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2DB4" w:rsidRDefault="006041AF" w14:paraId="0612E46F" w14:textId="77777777">
      <w:pPr>
        <w:ind w:left="2" w:right="362"/>
        <w:jc w:val="center"/>
        <w:rPr>
          <w:b/>
        </w:rPr>
      </w:pPr>
      <w:r>
        <w:rPr>
          <w:b/>
        </w:rPr>
        <w:t>BLUEFORGE</w:t>
      </w:r>
      <w:r>
        <w:rPr>
          <w:b/>
          <w:spacing w:val="-8"/>
        </w:rPr>
        <w:t xml:space="preserve"> </w:t>
      </w:r>
      <w:r>
        <w:rPr>
          <w:b/>
        </w:rPr>
        <w:t>ALLIANCE</w:t>
      </w:r>
      <w:r>
        <w:rPr>
          <w:b/>
          <w:spacing w:val="-8"/>
        </w:rPr>
        <w:t xml:space="preserve"> </w:t>
      </w:r>
      <w:r>
        <w:rPr>
          <w:b/>
        </w:rPr>
        <w:t>INSURANCE</w:t>
      </w:r>
      <w:r>
        <w:rPr>
          <w:b/>
          <w:spacing w:val="-7"/>
        </w:rPr>
        <w:t xml:space="preserve"> </w:t>
      </w:r>
      <w:r>
        <w:rPr>
          <w:b/>
          <w:spacing w:val="-2"/>
        </w:rPr>
        <w:t>REQUIREMENTS</w:t>
      </w:r>
    </w:p>
    <w:p w:rsidR="00CD2DB4" w:rsidRDefault="006041AF" w14:paraId="1DD22502" w14:textId="77777777">
      <w:pPr>
        <w:pStyle w:val="Heading2"/>
      </w:pPr>
      <w:r>
        <w:t>EB</w:t>
      </w:r>
      <w:r>
        <w:rPr>
          <w:spacing w:val="-5"/>
        </w:rPr>
        <w:t xml:space="preserve"> </w:t>
      </w:r>
      <w:r>
        <w:t>– VERSION</w:t>
      </w:r>
      <w:r>
        <w:rPr>
          <w:spacing w:val="-4"/>
        </w:rPr>
        <w:t xml:space="preserve"> </w:t>
      </w:r>
      <w:r>
        <w:rPr>
          <w:spacing w:val="-5"/>
        </w:rPr>
        <w:t>01</w:t>
      </w:r>
    </w:p>
    <w:p w:rsidR="00CD2DB4" w:rsidRDefault="006041AF" w14:paraId="21E2776C" w14:textId="77777777">
      <w:pPr>
        <w:pStyle w:val="BodyText"/>
        <w:spacing w:before="121"/>
        <w:ind w:left="0" w:right="356"/>
      </w:pPr>
      <w:r>
        <w:t>Prior to the commencement of Work under this Purchase Order, Seller shall secure and maintain, at no expense to Buyer, policy or policies of insurance as detailed below.</w:t>
      </w:r>
      <w:r>
        <w:rPr>
          <w:spacing w:val="40"/>
        </w:rPr>
        <w:t xml:space="preserve"> </w:t>
      </w:r>
      <w:r>
        <w:t>Evidence of such insurance shall be delivered to Buyer’s contact identified on the face of this Purchase Order at:</w:t>
      </w:r>
    </w:p>
    <w:p w:rsidR="00CD2DB4" w:rsidRDefault="006041AF" w14:paraId="080C3ED5" w14:textId="77777777">
      <w:pPr>
        <w:pStyle w:val="BodyText"/>
        <w:spacing w:before="122"/>
        <w:ind w:left="3715" w:right="4074"/>
        <w:jc w:val="center"/>
      </w:pPr>
      <w:r>
        <w:t>Attn: Procurement BlueForge Alliance</w:t>
      </w:r>
      <w:r>
        <w:rPr>
          <w:spacing w:val="40"/>
        </w:rPr>
        <w:t xml:space="preserve"> </w:t>
      </w:r>
      <w:r>
        <w:t>3891</w:t>
      </w:r>
      <w:r>
        <w:rPr>
          <w:spacing w:val="-12"/>
        </w:rPr>
        <w:t xml:space="preserve"> </w:t>
      </w:r>
      <w:r>
        <w:t>S.</w:t>
      </w:r>
      <w:r>
        <w:rPr>
          <w:spacing w:val="-11"/>
        </w:rPr>
        <w:t xml:space="preserve"> </w:t>
      </w:r>
      <w:r>
        <w:t>Traditions</w:t>
      </w:r>
      <w:r>
        <w:rPr>
          <w:spacing w:val="-11"/>
        </w:rPr>
        <w:t xml:space="preserve"> </w:t>
      </w:r>
      <w:r>
        <w:t>Drive Bryan, TX 77807</w:t>
      </w:r>
    </w:p>
    <w:p w:rsidR="00CD2DB4" w:rsidRDefault="006041AF" w14:paraId="58D327A0" w14:textId="77777777">
      <w:pPr>
        <w:pStyle w:val="BodyText"/>
        <w:spacing w:before="0" w:line="242" w:lineRule="exact"/>
        <w:ind w:left="0" w:right="362"/>
        <w:jc w:val="center"/>
      </w:pPr>
      <w:hyperlink r:id="rId10">
        <w:r>
          <w:rPr>
            <w:color w:val="0000FF"/>
            <w:spacing w:val="-2"/>
            <w:u w:val="single" w:color="0000FF"/>
          </w:rPr>
          <w:t>procurement@blueforgealliance.us</w:t>
        </w:r>
      </w:hyperlink>
    </w:p>
    <w:p w:rsidR="00CD2DB4" w:rsidRDefault="006041AF" w14:paraId="37A41272" w14:textId="77777777">
      <w:pPr>
        <w:pStyle w:val="ListParagraph"/>
        <w:numPr>
          <w:ilvl w:val="0"/>
          <w:numId w:val="1"/>
        </w:numPr>
        <w:tabs>
          <w:tab w:val="left" w:pos="357"/>
          <w:tab w:val="left" w:pos="359"/>
        </w:tabs>
        <w:spacing w:before="120"/>
        <w:ind w:right="356"/>
        <w:jc w:val="both"/>
        <w:rPr>
          <w:sz w:val="20"/>
        </w:rPr>
      </w:pPr>
      <w:r>
        <w:rPr>
          <w:sz w:val="20"/>
        </w:rPr>
        <w:t>A policy of commercial general liability insurance, written on an insurance industry standard occurrence form, including all the usual coverages known as: premises/operations liability; products/completed operations; personal injury; contractual liability; independent contractors’ liability; and fire damage legal liability.</w:t>
      </w:r>
      <w:r>
        <w:rPr>
          <w:spacing w:val="40"/>
          <w:sz w:val="20"/>
        </w:rPr>
        <w:t xml:space="preserve"> </w:t>
      </w:r>
      <w:r>
        <w:rPr>
          <w:sz w:val="20"/>
        </w:rPr>
        <w:t>Such policy(</w:t>
      </w:r>
      <w:proofErr w:type="spellStart"/>
      <w:r>
        <w:rPr>
          <w:sz w:val="20"/>
        </w:rPr>
        <w:t>ies</w:t>
      </w:r>
      <w:proofErr w:type="spellEnd"/>
      <w:r>
        <w:rPr>
          <w:sz w:val="20"/>
        </w:rPr>
        <w:t>) must provide the following minimum limit:</w:t>
      </w:r>
    </w:p>
    <w:p w:rsidR="00CD2DB4" w:rsidRDefault="006041AF" w14:paraId="2C6479C7" w14:textId="77777777">
      <w:pPr>
        <w:pStyle w:val="ListParagraph"/>
        <w:numPr>
          <w:ilvl w:val="1"/>
          <w:numId w:val="1"/>
        </w:numPr>
        <w:tabs>
          <w:tab w:val="left" w:pos="811"/>
        </w:tabs>
        <w:ind w:hanging="451"/>
        <w:rPr>
          <w:sz w:val="20"/>
        </w:rPr>
      </w:pPr>
      <w:r>
        <w:rPr>
          <w:sz w:val="20"/>
        </w:rPr>
        <w:t>Bodily</w:t>
      </w:r>
      <w:r>
        <w:rPr>
          <w:spacing w:val="-8"/>
          <w:sz w:val="20"/>
        </w:rPr>
        <w:t xml:space="preserve"> </w:t>
      </w:r>
      <w:r>
        <w:rPr>
          <w:sz w:val="20"/>
        </w:rPr>
        <w:t>injury</w:t>
      </w:r>
      <w:r>
        <w:rPr>
          <w:spacing w:val="-7"/>
          <w:sz w:val="20"/>
        </w:rPr>
        <w:t xml:space="preserve"> </w:t>
      </w:r>
      <w:r>
        <w:rPr>
          <w:sz w:val="20"/>
        </w:rPr>
        <w:t>and</w:t>
      </w:r>
      <w:r>
        <w:rPr>
          <w:spacing w:val="-9"/>
          <w:sz w:val="20"/>
        </w:rPr>
        <w:t xml:space="preserve"> </w:t>
      </w:r>
      <w:r>
        <w:rPr>
          <w:sz w:val="20"/>
        </w:rPr>
        <w:t>property</w:t>
      </w:r>
      <w:r>
        <w:rPr>
          <w:spacing w:val="-8"/>
          <w:sz w:val="20"/>
        </w:rPr>
        <w:t xml:space="preserve"> </w:t>
      </w:r>
      <w:r>
        <w:rPr>
          <w:sz w:val="20"/>
        </w:rPr>
        <w:t>damage:</w:t>
      </w:r>
      <w:r>
        <w:rPr>
          <w:spacing w:val="-6"/>
          <w:sz w:val="20"/>
        </w:rPr>
        <w:t xml:space="preserve"> </w:t>
      </w:r>
      <w:r>
        <w:rPr>
          <w:sz w:val="20"/>
        </w:rPr>
        <w:t>$2,000,000</w:t>
      </w:r>
      <w:r>
        <w:rPr>
          <w:spacing w:val="-8"/>
          <w:sz w:val="20"/>
        </w:rPr>
        <w:t xml:space="preserve"> </w:t>
      </w:r>
      <w:r>
        <w:rPr>
          <w:sz w:val="20"/>
        </w:rPr>
        <w:t>each</w:t>
      </w:r>
      <w:r>
        <w:rPr>
          <w:spacing w:val="-7"/>
          <w:sz w:val="20"/>
        </w:rPr>
        <w:t xml:space="preserve"> </w:t>
      </w:r>
      <w:r>
        <w:rPr>
          <w:sz w:val="20"/>
        </w:rPr>
        <w:t>occurrence;</w:t>
      </w:r>
      <w:r>
        <w:rPr>
          <w:spacing w:val="-9"/>
          <w:sz w:val="20"/>
        </w:rPr>
        <w:t xml:space="preserve"> </w:t>
      </w:r>
      <w:r>
        <w:rPr>
          <w:spacing w:val="-5"/>
          <w:sz w:val="20"/>
        </w:rPr>
        <w:t>and</w:t>
      </w:r>
    </w:p>
    <w:p w:rsidR="00CD2DB4" w:rsidRDefault="006041AF" w14:paraId="25A0A362" w14:textId="77777777">
      <w:pPr>
        <w:pStyle w:val="ListParagraph"/>
        <w:numPr>
          <w:ilvl w:val="1"/>
          <w:numId w:val="1"/>
        </w:numPr>
        <w:tabs>
          <w:tab w:val="left" w:pos="811"/>
        </w:tabs>
        <w:spacing w:before="0"/>
        <w:ind w:hanging="451"/>
        <w:rPr>
          <w:sz w:val="20"/>
        </w:rPr>
      </w:pPr>
      <w:r>
        <w:rPr>
          <w:sz w:val="20"/>
        </w:rPr>
        <w:t>Products</w:t>
      </w:r>
      <w:r>
        <w:rPr>
          <w:spacing w:val="-9"/>
          <w:sz w:val="20"/>
        </w:rPr>
        <w:t xml:space="preserve"> </w:t>
      </w:r>
      <w:r>
        <w:rPr>
          <w:sz w:val="20"/>
        </w:rPr>
        <w:t>or</w:t>
      </w:r>
      <w:r>
        <w:rPr>
          <w:spacing w:val="-9"/>
          <w:sz w:val="20"/>
        </w:rPr>
        <w:t xml:space="preserve"> </w:t>
      </w:r>
      <w:r>
        <w:rPr>
          <w:sz w:val="20"/>
        </w:rPr>
        <w:t>completed</w:t>
      </w:r>
      <w:r>
        <w:rPr>
          <w:spacing w:val="-8"/>
          <w:sz w:val="20"/>
        </w:rPr>
        <w:t xml:space="preserve"> </w:t>
      </w:r>
      <w:r>
        <w:rPr>
          <w:sz w:val="20"/>
        </w:rPr>
        <w:t>operations:</w:t>
      </w:r>
      <w:r>
        <w:rPr>
          <w:spacing w:val="-9"/>
          <w:sz w:val="20"/>
        </w:rPr>
        <w:t xml:space="preserve"> </w:t>
      </w:r>
      <w:r>
        <w:rPr>
          <w:sz w:val="20"/>
        </w:rPr>
        <w:t>$2,000,000</w:t>
      </w:r>
      <w:r>
        <w:rPr>
          <w:spacing w:val="-9"/>
          <w:sz w:val="20"/>
        </w:rPr>
        <w:t xml:space="preserve"> </w:t>
      </w:r>
      <w:r>
        <w:rPr>
          <w:sz w:val="20"/>
        </w:rPr>
        <w:t>each</w:t>
      </w:r>
      <w:r>
        <w:rPr>
          <w:spacing w:val="-8"/>
          <w:sz w:val="20"/>
        </w:rPr>
        <w:t xml:space="preserve"> </w:t>
      </w:r>
      <w:r>
        <w:rPr>
          <w:spacing w:val="-2"/>
          <w:sz w:val="20"/>
        </w:rPr>
        <w:t>occurrence.</w:t>
      </w:r>
    </w:p>
    <w:p w:rsidR="00CD2DB4" w:rsidRDefault="006041AF" w14:paraId="1EA8A325" w14:textId="77777777">
      <w:pPr>
        <w:pStyle w:val="BodyText"/>
        <w:spacing w:before="148"/>
        <w:ind w:right="351"/>
      </w:pPr>
      <w:r>
        <w:t>Any deductible or self-insured retention must be disclosed and is subject to approval by BlueForge’s risk manager.</w:t>
      </w:r>
      <w:r>
        <w:rPr>
          <w:spacing w:val="40"/>
        </w:rPr>
        <w:t xml:space="preserve"> </w:t>
      </w:r>
      <w:r>
        <w:t xml:space="preserve">The cost of any claim payments falling within the deductible shall be the responsibility of the </w:t>
      </w:r>
      <w:r>
        <w:rPr>
          <w:spacing w:val="-2"/>
        </w:rPr>
        <w:t>contractor.</w:t>
      </w:r>
    </w:p>
    <w:p w:rsidR="00CD2DB4" w:rsidRDefault="006041AF" w14:paraId="4687934A" w14:textId="77777777">
      <w:pPr>
        <w:pStyle w:val="ListParagraph"/>
        <w:numPr>
          <w:ilvl w:val="0"/>
          <w:numId w:val="1"/>
        </w:numPr>
        <w:tabs>
          <w:tab w:val="left" w:pos="360"/>
        </w:tabs>
        <w:spacing w:before="119"/>
        <w:ind w:left="360" w:right="357"/>
        <w:jc w:val="both"/>
        <w:rPr>
          <w:sz w:val="20"/>
        </w:rPr>
      </w:pPr>
      <w:r>
        <w:rPr>
          <w:sz w:val="20"/>
        </w:rPr>
        <w:t>A policy of business automobile liability, including coverage for owned, non-owned, leased or hired vehicles written on an insurance industry standard form.</w:t>
      </w:r>
      <w:r>
        <w:rPr>
          <w:spacing w:val="40"/>
          <w:sz w:val="20"/>
        </w:rPr>
        <w:t xml:space="preserve"> </w:t>
      </w:r>
      <w:r>
        <w:rPr>
          <w:sz w:val="20"/>
        </w:rPr>
        <w:t>Such policy(</w:t>
      </w:r>
      <w:proofErr w:type="spellStart"/>
      <w:r>
        <w:rPr>
          <w:sz w:val="20"/>
        </w:rPr>
        <w:t>ies</w:t>
      </w:r>
      <w:proofErr w:type="spellEnd"/>
      <w:r>
        <w:rPr>
          <w:sz w:val="20"/>
        </w:rPr>
        <w:t>) must provide the following minimum limit:</w:t>
      </w:r>
    </w:p>
    <w:p w:rsidR="00CD2DB4" w:rsidRDefault="006041AF" w14:paraId="5A2A5759" w14:textId="77777777">
      <w:pPr>
        <w:pStyle w:val="ListParagraph"/>
        <w:numPr>
          <w:ilvl w:val="1"/>
          <w:numId w:val="1"/>
        </w:numPr>
        <w:tabs>
          <w:tab w:val="left" w:pos="811"/>
        </w:tabs>
        <w:spacing w:before="145"/>
        <w:ind w:hanging="451"/>
        <w:rPr>
          <w:sz w:val="20"/>
        </w:rPr>
      </w:pPr>
      <w:r>
        <w:rPr>
          <w:sz w:val="20"/>
        </w:rPr>
        <w:t>Bodily</w:t>
      </w:r>
      <w:r>
        <w:rPr>
          <w:spacing w:val="-8"/>
          <w:sz w:val="20"/>
        </w:rPr>
        <w:t xml:space="preserve"> </w:t>
      </w:r>
      <w:r>
        <w:rPr>
          <w:sz w:val="20"/>
        </w:rPr>
        <w:t>Injury</w:t>
      </w:r>
      <w:r>
        <w:rPr>
          <w:spacing w:val="-7"/>
          <w:sz w:val="20"/>
        </w:rPr>
        <w:t xml:space="preserve"> </w:t>
      </w:r>
      <w:r>
        <w:rPr>
          <w:sz w:val="20"/>
        </w:rPr>
        <w:t>and</w:t>
      </w:r>
      <w:r>
        <w:rPr>
          <w:spacing w:val="-9"/>
          <w:sz w:val="20"/>
        </w:rPr>
        <w:t xml:space="preserve"> </w:t>
      </w:r>
      <w:r>
        <w:rPr>
          <w:sz w:val="20"/>
        </w:rPr>
        <w:t>Property</w:t>
      </w:r>
      <w:r>
        <w:rPr>
          <w:spacing w:val="-7"/>
          <w:sz w:val="20"/>
        </w:rPr>
        <w:t xml:space="preserve"> </w:t>
      </w:r>
      <w:r>
        <w:rPr>
          <w:sz w:val="20"/>
        </w:rPr>
        <w:t>Damage:</w:t>
      </w:r>
      <w:r>
        <w:rPr>
          <w:spacing w:val="-7"/>
          <w:sz w:val="20"/>
        </w:rPr>
        <w:t xml:space="preserve"> </w:t>
      </w:r>
      <w:r>
        <w:rPr>
          <w:sz w:val="20"/>
        </w:rPr>
        <w:t>$1,000,000</w:t>
      </w:r>
      <w:r>
        <w:rPr>
          <w:spacing w:val="-7"/>
          <w:sz w:val="20"/>
        </w:rPr>
        <w:t xml:space="preserve"> </w:t>
      </w:r>
      <w:r>
        <w:rPr>
          <w:sz w:val="20"/>
        </w:rPr>
        <w:t>each</w:t>
      </w:r>
      <w:r>
        <w:rPr>
          <w:spacing w:val="-8"/>
          <w:sz w:val="20"/>
        </w:rPr>
        <w:t xml:space="preserve"> </w:t>
      </w:r>
      <w:r>
        <w:rPr>
          <w:spacing w:val="-2"/>
          <w:sz w:val="20"/>
        </w:rPr>
        <w:t>accident.</w:t>
      </w:r>
    </w:p>
    <w:p w:rsidR="00CD2DB4" w:rsidRDefault="006041AF" w14:paraId="2565C687" w14:textId="77777777">
      <w:pPr>
        <w:pStyle w:val="ListParagraph"/>
        <w:numPr>
          <w:ilvl w:val="0"/>
          <w:numId w:val="1"/>
        </w:numPr>
        <w:tabs>
          <w:tab w:val="left" w:pos="357"/>
          <w:tab w:val="left" w:pos="360"/>
        </w:tabs>
        <w:ind w:left="360" w:right="354" w:hanging="361"/>
        <w:jc w:val="both"/>
        <w:rPr>
          <w:sz w:val="20"/>
        </w:rPr>
      </w:pPr>
      <w:r>
        <w:rPr>
          <w:sz w:val="20"/>
        </w:rPr>
        <w:t>A policy of Workers' Compensation.</w:t>
      </w:r>
      <w:r>
        <w:rPr>
          <w:spacing w:val="40"/>
          <w:sz w:val="20"/>
        </w:rPr>
        <w:t xml:space="preserve"> </w:t>
      </w:r>
      <w:r>
        <w:rPr>
          <w:sz w:val="20"/>
        </w:rPr>
        <w:t>This policy must meet the statutory obligations imposed by Workers' Compensation law in the state in which the Work under this Purchase Order is to be performed.</w:t>
      </w:r>
      <w:r>
        <w:rPr>
          <w:spacing w:val="40"/>
          <w:sz w:val="20"/>
        </w:rPr>
        <w:t xml:space="preserve"> </w:t>
      </w:r>
      <w:r>
        <w:rPr>
          <w:sz w:val="20"/>
        </w:rPr>
        <w:t>If any Work under this Purchase Order involves work to directly support the construction or repairs of any vessels, or involves work on or adjacent to navigable water, the policy must be endorsed to include federal longshore coverage.</w:t>
      </w:r>
      <w:r>
        <w:rPr>
          <w:spacing w:val="40"/>
          <w:sz w:val="20"/>
        </w:rPr>
        <w:t xml:space="preserve"> </w:t>
      </w:r>
      <w:r>
        <w:rPr>
          <w:sz w:val="20"/>
        </w:rPr>
        <w:t xml:space="preserve">If Seller is qualified as a self-insurer in accordance with the State of Texas, Seller </w:t>
      </w:r>
      <w:proofErr w:type="gramStart"/>
      <w:r>
        <w:rPr>
          <w:sz w:val="20"/>
        </w:rPr>
        <w:t>shall so</w:t>
      </w:r>
      <w:proofErr w:type="gramEnd"/>
      <w:r>
        <w:rPr>
          <w:sz w:val="20"/>
        </w:rPr>
        <w:t xml:space="preserve"> certify by letter</w:t>
      </w:r>
      <w:r>
        <w:rPr>
          <w:spacing w:val="-4"/>
          <w:sz w:val="20"/>
        </w:rPr>
        <w:t xml:space="preserve"> </w:t>
      </w:r>
      <w:r>
        <w:rPr>
          <w:sz w:val="20"/>
        </w:rPr>
        <w:t>signed</w:t>
      </w:r>
      <w:r>
        <w:rPr>
          <w:spacing w:val="-4"/>
          <w:sz w:val="20"/>
        </w:rPr>
        <w:t xml:space="preserve"> </w:t>
      </w:r>
      <w:r>
        <w:rPr>
          <w:sz w:val="20"/>
        </w:rPr>
        <w:t>by</w:t>
      </w:r>
      <w:r>
        <w:rPr>
          <w:spacing w:val="-3"/>
          <w:sz w:val="20"/>
        </w:rPr>
        <w:t xml:space="preserve"> </w:t>
      </w:r>
      <w:r>
        <w:rPr>
          <w:sz w:val="20"/>
        </w:rPr>
        <w:t>a</w:t>
      </w:r>
      <w:r>
        <w:rPr>
          <w:spacing w:val="-2"/>
          <w:sz w:val="20"/>
        </w:rPr>
        <w:t xml:space="preserve"> </w:t>
      </w:r>
      <w:r>
        <w:rPr>
          <w:sz w:val="20"/>
        </w:rPr>
        <w:t>corporate</w:t>
      </w:r>
      <w:r>
        <w:rPr>
          <w:spacing w:val="-5"/>
          <w:sz w:val="20"/>
        </w:rPr>
        <w:t xml:space="preserve"> </w:t>
      </w:r>
      <w:r>
        <w:rPr>
          <w:sz w:val="20"/>
        </w:rPr>
        <w:t>officer</w:t>
      </w:r>
      <w:r>
        <w:rPr>
          <w:spacing w:val="-2"/>
          <w:sz w:val="20"/>
        </w:rPr>
        <w:t xml:space="preserve"> </w:t>
      </w:r>
      <w:r>
        <w:rPr>
          <w:sz w:val="20"/>
        </w:rPr>
        <w:t>indicating</w:t>
      </w:r>
      <w:r>
        <w:rPr>
          <w:spacing w:val="-5"/>
          <w:sz w:val="20"/>
        </w:rPr>
        <w:t xml:space="preserve"> </w:t>
      </w:r>
      <w:r>
        <w:rPr>
          <w:sz w:val="20"/>
        </w:rPr>
        <w:t>that</w:t>
      </w:r>
      <w:r>
        <w:rPr>
          <w:spacing w:val="-4"/>
          <w:sz w:val="20"/>
        </w:rPr>
        <w:t xml:space="preserve"> </w:t>
      </w:r>
      <w:r>
        <w:rPr>
          <w:sz w:val="20"/>
        </w:rPr>
        <w:t>it</w:t>
      </w:r>
      <w:r>
        <w:rPr>
          <w:spacing w:val="-4"/>
          <w:sz w:val="20"/>
        </w:rPr>
        <w:t xml:space="preserve"> </w:t>
      </w:r>
      <w:r>
        <w:rPr>
          <w:sz w:val="20"/>
        </w:rPr>
        <w:t>is</w:t>
      </w:r>
      <w:r>
        <w:rPr>
          <w:spacing w:val="-3"/>
          <w:sz w:val="20"/>
        </w:rPr>
        <w:t xml:space="preserve"> </w:t>
      </w:r>
      <w:r>
        <w:rPr>
          <w:sz w:val="20"/>
        </w:rPr>
        <w:t>a</w:t>
      </w:r>
      <w:r>
        <w:rPr>
          <w:spacing w:val="-4"/>
          <w:sz w:val="20"/>
        </w:rPr>
        <w:t xml:space="preserve"> </w:t>
      </w:r>
      <w:r>
        <w:rPr>
          <w:sz w:val="20"/>
        </w:rPr>
        <w:t>qualified</w:t>
      </w:r>
      <w:r>
        <w:rPr>
          <w:spacing w:val="-4"/>
          <w:sz w:val="20"/>
        </w:rPr>
        <w:t xml:space="preserve"> </w:t>
      </w:r>
      <w:r>
        <w:rPr>
          <w:sz w:val="20"/>
        </w:rPr>
        <w:t>self-insured</w:t>
      </w:r>
      <w:r>
        <w:rPr>
          <w:spacing w:val="-4"/>
          <w:sz w:val="20"/>
        </w:rPr>
        <w:t xml:space="preserve"> </w:t>
      </w:r>
      <w:r>
        <w:rPr>
          <w:sz w:val="20"/>
        </w:rPr>
        <w:t>and</w:t>
      </w:r>
      <w:r>
        <w:rPr>
          <w:spacing w:val="-4"/>
          <w:sz w:val="20"/>
        </w:rPr>
        <w:t xml:space="preserve"> </w:t>
      </w:r>
      <w:r>
        <w:rPr>
          <w:sz w:val="20"/>
        </w:rPr>
        <w:t>setting</w:t>
      </w:r>
      <w:r>
        <w:rPr>
          <w:spacing w:val="-2"/>
          <w:sz w:val="20"/>
        </w:rPr>
        <w:t xml:space="preserve"> </w:t>
      </w:r>
      <w:r>
        <w:rPr>
          <w:sz w:val="20"/>
        </w:rPr>
        <w:t>forth</w:t>
      </w:r>
      <w:r>
        <w:rPr>
          <w:spacing w:val="-4"/>
          <w:sz w:val="20"/>
        </w:rPr>
        <w:t xml:space="preserve"> </w:t>
      </w:r>
      <w:r>
        <w:rPr>
          <w:sz w:val="20"/>
        </w:rPr>
        <w:t>the</w:t>
      </w:r>
      <w:r>
        <w:rPr>
          <w:spacing w:val="-5"/>
          <w:sz w:val="20"/>
        </w:rPr>
        <w:t xml:space="preserve"> </w:t>
      </w:r>
      <w:r>
        <w:rPr>
          <w:sz w:val="20"/>
        </w:rPr>
        <w:t>limits</w:t>
      </w:r>
      <w:r>
        <w:rPr>
          <w:spacing w:val="-3"/>
          <w:sz w:val="20"/>
        </w:rPr>
        <w:t xml:space="preserve"> </w:t>
      </w:r>
      <w:r>
        <w:rPr>
          <w:sz w:val="20"/>
        </w:rPr>
        <w:t>of</w:t>
      </w:r>
      <w:r>
        <w:rPr>
          <w:spacing w:val="-5"/>
          <w:sz w:val="20"/>
        </w:rPr>
        <w:t xml:space="preserve"> </w:t>
      </w:r>
      <w:r>
        <w:rPr>
          <w:sz w:val="20"/>
        </w:rPr>
        <w:t>any policy of excess insurance covering its employees.</w:t>
      </w:r>
    </w:p>
    <w:p w:rsidR="00CD2DB4" w:rsidRDefault="006041AF" w14:paraId="4C7DF0AD" w14:textId="77777777">
      <w:pPr>
        <w:pStyle w:val="ListParagraph"/>
        <w:numPr>
          <w:ilvl w:val="0"/>
          <w:numId w:val="1"/>
        </w:numPr>
        <w:tabs>
          <w:tab w:val="left" w:pos="359"/>
        </w:tabs>
        <w:ind w:hanging="359"/>
        <w:rPr>
          <w:sz w:val="20"/>
        </w:rPr>
      </w:pPr>
      <w:r>
        <w:rPr>
          <w:sz w:val="20"/>
        </w:rPr>
        <w:t>A</w:t>
      </w:r>
      <w:r>
        <w:rPr>
          <w:spacing w:val="-8"/>
          <w:sz w:val="20"/>
        </w:rPr>
        <w:t xml:space="preserve"> </w:t>
      </w:r>
      <w:r>
        <w:rPr>
          <w:sz w:val="20"/>
        </w:rPr>
        <w:t>policy</w:t>
      </w:r>
      <w:r>
        <w:rPr>
          <w:spacing w:val="-6"/>
          <w:sz w:val="20"/>
        </w:rPr>
        <w:t xml:space="preserve"> </w:t>
      </w:r>
      <w:r>
        <w:rPr>
          <w:sz w:val="20"/>
        </w:rPr>
        <w:t>of</w:t>
      </w:r>
      <w:r>
        <w:rPr>
          <w:spacing w:val="-9"/>
          <w:sz w:val="20"/>
        </w:rPr>
        <w:t xml:space="preserve"> </w:t>
      </w:r>
      <w:r>
        <w:rPr>
          <w:sz w:val="20"/>
        </w:rPr>
        <w:t>employer's</w:t>
      </w:r>
      <w:r>
        <w:rPr>
          <w:spacing w:val="-6"/>
          <w:sz w:val="20"/>
        </w:rPr>
        <w:t xml:space="preserve"> </w:t>
      </w:r>
      <w:r>
        <w:rPr>
          <w:sz w:val="20"/>
        </w:rPr>
        <w:t>liability</w:t>
      </w:r>
      <w:r>
        <w:rPr>
          <w:spacing w:val="-7"/>
          <w:sz w:val="20"/>
        </w:rPr>
        <w:t xml:space="preserve"> </w:t>
      </w:r>
      <w:r>
        <w:rPr>
          <w:sz w:val="20"/>
        </w:rPr>
        <w:t>insurance:</w:t>
      </w:r>
      <w:r>
        <w:rPr>
          <w:spacing w:val="-8"/>
          <w:sz w:val="20"/>
        </w:rPr>
        <w:t xml:space="preserve"> </w:t>
      </w:r>
      <w:r>
        <w:rPr>
          <w:sz w:val="20"/>
        </w:rPr>
        <w:t>minimum</w:t>
      </w:r>
      <w:r>
        <w:rPr>
          <w:spacing w:val="-8"/>
          <w:sz w:val="20"/>
        </w:rPr>
        <w:t xml:space="preserve"> </w:t>
      </w:r>
      <w:r>
        <w:rPr>
          <w:sz w:val="20"/>
        </w:rPr>
        <w:t>limits</w:t>
      </w:r>
      <w:r>
        <w:rPr>
          <w:spacing w:val="-7"/>
          <w:sz w:val="20"/>
        </w:rPr>
        <w:t xml:space="preserve"> </w:t>
      </w:r>
      <w:r>
        <w:rPr>
          <w:sz w:val="20"/>
        </w:rPr>
        <w:t>of</w:t>
      </w:r>
      <w:r>
        <w:rPr>
          <w:spacing w:val="-5"/>
          <w:sz w:val="20"/>
        </w:rPr>
        <w:t xml:space="preserve"> </w:t>
      </w:r>
      <w:r>
        <w:rPr>
          <w:sz w:val="20"/>
        </w:rPr>
        <w:t>$1,000,000</w:t>
      </w:r>
      <w:r>
        <w:rPr>
          <w:spacing w:val="-8"/>
          <w:sz w:val="20"/>
        </w:rPr>
        <w:t xml:space="preserve"> </w:t>
      </w:r>
      <w:r>
        <w:rPr>
          <w:sz w:val="20"/>
        </w:rPr>
        <w:t>per</w:t>
      </w:r>
      <w:r>
        <w:rPr>
          <w:spacing w:val="-7"/>
          <w:sz w:val="20"/>
        </w:rPr>
        <w:t xml:space="preserve"> </w:t>
      </w:r>
      <w:r>
        <w:rPr>
          <w:spacing w:val="-2"/>
          <w:sz w:val="20"/>
        </w:rPr>
        <w:t>occurrence.</w:t>
      </w:r>
    </w:p>
    <w:p w:rsidR="00CD2DB4" w:rsidRDefault="006041AF" w14:paraId="1686E934" w14:textId="77777777">
      <w:pPr>
        <w:pStyle w:val="ListParagraph"/>
        <w:numPr>
          <w:ilvl w:val="0"/>
          <w:numId w:val="1"/>
        </w:numPr>
        <w:tabs>
          <w:tab w:val="left" w:pos="359"/>
        </w:tabs>
        <w:ind w:right="355"/>
        <w:jc w:val="both"/>
        <w:rPr>
          <w:sz w:val="20"/>
        </w:rPr>
      </w:pPr>
      <w:r>
        <w:rPr>
          <w:sz w:val="20"/>
        </w:rPr>
        <w:t>Policy of professional liability insurance: appropriate to the Seller's operations.</w:t>
      </w:r>
      <w:r>
        <w:rPr>
          <w:spacing w:val="40"/>
          <w:sz w:val="20"/>
        </w:rPr>
        <w:t xml:space="preserve"> </w:t>
      </w:r>
      <w:r>
        <w:rPr>
          <w:sz w:val="20"/>
        </w:rPr>
        <w:t>Coverage should be for a professional error, act or omission arising out of the scope of services required by this Purchase Order.</w:t>
      </w:r>
      <w:r>
        <w:rPr>
          <w:spacing w:val="40"/>
          <w:sz w:val="20"/>
        </w:rPr>
        <w:t xml:space="preserve"> </w:t>
      </w:r>
      <w:r>
        <w:rPr>
          <w:sz w:val="20"/>
        </w:rPr>
        <w:t>Such policy(</w:t>
      </w:r>
      <w:proofErr w:type="spellStart"/>
      <w:r>
        <w:rPr>
          <w:sz w:val="20"/>
        </w:rPr>
        <w:t>ies</w:t>
      </w:r>
      <w:proofErr w:type="spellEnd"/>
      <w:r>
        <w:rPr>
          <w:sz w:val="20"/>
        </w:rPr>
        <w:t>) must provide the following limits: $5,000,000 per claim.</w:t>
      </w:r>
    </w:p>
    <w:p w:rsidR="00CD2DB4" w:rsidRDefault="006041AF" w14:paraId="50AD26E3" w14:textId="77777777">
      <w:pPr>
        <w:pStyle w:val="ListParagraph"/>
        <w:numPr>
          <w:ilvl w:val="0"/>
          <w:numId w:val="1"/>
        </w:numPr>
        <w:tabs>
          <w:tab w:val="left" w:pos="359"/>
        </w:tabs>
        <w:spacing w:before="146"/>
        <w:ind w:right="356"/>
        <w:jc w:val="both"/>
        <w:rPr>
          <w:sz w:val="20"/>
        </w:rPr>
      </w:pPr>
      <w:r>
        <w:rPr>
          <w:sz w:val="20"/>
        </w:rPr>
        <w:t>Seller shall require its subcontractors to secure and maintain the same forms and minimum limits of insurance required of Seller in paragraphs (a) through (e) above.</w:t>
      </w:r>
      <w:r>
        <w:rPr>
          <w:spacing w:val="40"/>
          <w:sz w:val="20"/>
        </w:rPr>
        <w:t xml:space="preserve"> </w:t>
      </w:r>
      <w:r>
        <w:rPr>
          <w:sz w:val="20"/>
        </w:rPr>
        <w:t>All insurance must be evidenced to the risk manager of BlueForge prior to the subcontractor coming onto the job site or performing Work.</w:t>
      </w:r>
    </w:p>
    <w:p w:rsidR="00CD2DB4" w:rsidRDefault="006041AF" w14:paraId="1DB9B8BF" w14:textId="77777777">
      <w:pPr>
        <w:pStyle w:val="BodyText"/>
        <w:spacing w:before="170"/>
        <w:ind w:right="355"/>
      </w:pPr>
      <w:r>
        <w:t>If</w:t>
      </w:r>
      <w:r>
        <w:rPr>
          <w:spacing w:val="-8"/>
        </w:rPr>
        <w:t xml:space="preserve"> </w:t>
      </w:r>
      <w:r>
        <w:t>any</w:t>
      </w:r>
      <w:r>
        <w:rPr>
          <w:spacing w:val="-6"/>
        </w:rPr>
        <w:t xml:space="preserve"> </w:t>
      </w:r>
      <w:r>
        <w:t>such</w:t>
      </w:r>
      <w:r>
        <w:rPr>
          <w:spacing w:val="-6"/>
        </w:rPr>
        <w:t xml:space="preserve"> </w:t>
      </w:r>
      <w:r>
        <w:t>insurance</w:t>
      </w:r>
      <w:r>
        <w:rPr>
          <w:spacing w:val="-8"/>
        </w:rPr>
        <w:t xml:space="preserve"> </w:t>
      </w:r>
      <w:r>
        <w:t>policy</w:t>
      </w:r>
      <w:r>
        <w:rPr>
          <w:spacing w:val="-6"/>
        </w:rPr>
        <w:t xml:space="preserve"> </w:t>
      </w:r>
      <w:r>
        <w:t>is</w:t>
      </w:r>
      <w:r>
        <w:rPr>
          <w:spacing w:val="-8"/>
        </w:rPr>
        <w:t xml:space="preserve"> </w:t>
      </w:r>
      <w:r>
        <w:t>written</w:t>
      </w:r>
      <w:r>
        <w:rPr>
          <w:spacing w:val="-6"/>
        </w:rPr>
        <w:t xml:space="preserve"> </w:t>
      </w:r>
      <w:r>
        <w:t>on</w:t>
      </w:r>
      <w:r>
        <w:rPr>
          <w:spacing w:val="-6"/>
        </w:rPr>
        <w:t xml:space="preserve"> </w:t>
      </w:r>
      <w:r>
        <w:t>a</w:t>
      </w:r>
      <w:r>
        <w:rPr>
          <w:spacing w:val="-6"/>
        </w:rPr>
        <w:t xml:space="preserve"> </w:t>
      </w:r>
      <w:proofErr w:type="gramStart"/>
      <w:r>
        <w:t>claims</w:t>
      </w:r>
      <w:proofErr w:type="gramEnd"/>
      <w:r>
        <w:rPr>
          <w:spacing w:val="-6"/>
        </w:rPr>
        <w:t xml:space="preserve"> </w:t>
      </w:r>
      <w:r>
        <w:t>made</w:t>
      </w:r>
      <w:r>
        <w:rPr>
          <w:spacing w:val="-8"/>
        </w:rPr>
        <w:t xml:space="preserve"> </w:t>
      </w:r>
      <w:r>
        <w:t>form,</w:t>
      </w:r>
      <w:r>
        <w:rPr>
          <w:spacing w:val="-6"/>
        </w:rPr>
        <w:t xml:space="preserve"> </w:t>
      </w:r>
      <w:r>
        <w:t>the</w:t>
      </w:r>
      <w:r>
        <w:rPr>
          <w:spacing w:val="-8"/>
        </w:rPr>
        <w:t xml:space="preserve"> </w:t>
      </w:r>
      <w:r>
        <w:t>retroactive</w:t>
      </w:r>
      <w:r>
        <w:rPr>
          <w:spacing w:val="-8"/>
        </w:rPr>
        <w:t xml:space="preserve"> </w:t>
      </w:r>
      <w:r>
        <w:t>date</w:t>
      </w:r>
      <w:r>
        <w:rPr>
          <w:spacing w:val="-8"/>
        </w:rPr>
        <w:t xml:space="preserve"> </w:t>
      </w:r>
      <w:r>
        <w:t>shall</w:t>
      </w:r>
      <w:r>
        <w:rPr>
          <w:spacing w:val="-7"/>
        </w:rPr>
        <w:t xml:space="preserve"> </w:t>
      </w:r>
      <w:r>
        <w:t>be</w:t>
      </w:r>
      <w:r>
        <w:rPr>
          <w:spacing w:val="-8"/>
        </w:rPr>
        <w:t xml:space="preserve"> </w:t>
      </w:r>
      <w:r>
        <w:t>prior</w:t>
      </w:r>
      <w:r>
        <w:rPr>
          <w:spacing w:val="-7"/>
        </w:rPr>
        <w:t xml:space="preserve"> </w:t>
      </w:r>
      <w:r>
        <w:t>to</w:t>
      </w:r>
      <w:r>
        <w:rPr>
          <w:spacing w:val="-6"/>
        </w:rPr>
        <w:t xml:space="preserve"> </w:t>
      </w:r>
      <w:r>
        <w:t>or</w:t>
      </w:r>
      <w:r>
        <w:rPr>
          <w:spacing w:val="-7"/>
        </w:rPr>
        <w:t xml:space="preserve"> </w:t>
      </w:r>
      <w:r>
        <w:t>coincident with</w:t>
      </w:r>
      <w:r>
        <w:rPr>
          <w:spacing w:val="-5"/>
        </w:rPr>
        <w:t xml:space="preserve"> </w:t>
      </w:r>
      <w:r>
        <w:t>the</w:t>
      </w:r>
      <w:r>
        <w:rPr>
          <w:spacing w:val="-6"/>
        </w:rPr>
        <w:t xml:space="preserve"> </w:t>
      </w:r>
      <w:r>
        <w:t>effective</w:t>
      </w:r>
      <w:r>
        <w:rPr>
          <w:spacing w:val="-6"/>
        </w:rPr>
        <w:t xml:space="preserve"> </w:t>
      </w:r>
      <w:r>
        <w:t>date</w:t>
      </w:r>
      <w:r>
        <w:rPr>
          <w:spacing w:val="-6"/>
        </w:rPr>
        <w:t xml:space="preserve"> </w:t>
      </w:r>
      <w:r>
        <w:t>of</w:t>
      </w:r>
      <w:r>
        <w:rPr>
          <w:spacing w:val="-6"/>
        </w:rPr>
        <w:t xml:space="preserve"> </w:t>
      </w:r>
      <w:r>
        <w:t>this</w:t>
      </w:r>
      <w:r>
        <w:rPr>
          <w:spacing w:val="-4"/>
        </w:rPr>
        <w:t xml:space="preserve"> </w:t>
      </w:r>
      <w:r>
        <w:t>Purchase</w:t>
      </w:r>
      <w:r>
        <w:rPr>
          <w:spacing w:val="-6"/>
        </w:rPr>
        <w:t xml:space="preserve"> </w:t>
      </w:r>
      <w:r>
        <w:t>Order.</w:t>
      </w:r>
      <w:r>
        <w:rPr>
          <w:spacing w:val="36"/>
        </w:rPr>
        <w:t xml:space="preserve"> </w:t>
      </w:r>
      <w:r>
        <w:t>The</w:t>
      </w:r>
      <w:r>
        <w:rPr>
          <w:spacing w:val="-6"/>
        </w:rPr>
        <w:t xml:space="preserve"> </w:t>
      </w:r>
      <w:r>
        <w:t>policy</w:t>
      </w:r>
      <w:r>
        <w:rPr>
          <w:spacing w:val="-4"/>
        </w:rPr>
        <w:t xml:space="preserve"> </w:t>
      </w:r>
      <w:r>
        <w:t>shall</w:t>
      </w:r>
      <w:r>
        <w:rPr>
          <w:spacing w:val="-6"/>
        </w:rPr>
        <w:t xml:space="preserve"> </w:t>
      </w:r>
      <w:r>
        <w:t>state</w:t>
      </w:r>
      <w:r>
        <w:rPr>
          <w:spacing w:val="-6"/>
        </w:rPr>
        <w:t xml:space="preserve"> </w:t>
      </w:r>
      <w:r>
        <w:t>that</w:t>
      </w:r>
      <w:r>
        <w:rPr>
          <w:spacing w:val="-5"/>
        </w:rPr>
        <w:t xml:space="preserve"> </w:t>
      </w:r>
      <w:r>
        <w:t>coverage</w:t>
      </w:r>
      <w:r>
        <w:rPr>
          <w:spacing w:val="-6"/>
        </w:rPr>
        <w:t xml:space="preserve"> </w:t>
      </w:r>
      <w:r>
        <w:t>is</w:t>
      </w:r>
      <w:r>
        <w:rPr>
          <w:spacing w:val="-4"/>
        </w:rPr>
        <w:t xml:space="preserve"> </w:t>
      </w:r>
      <w:r>
        <w:t>claims</w:t>
      </w:r>
      <w:r>
        <w:rPr>
          <w:spacing w:val="-4"/>
        </w:rPr>
        <w:t xml:space="preserve"> </w:t>
      </w:r>
      <w:r>
        <w:t>made</w:t>
      </w:r>
      <w:r>
        <w:rPr>
          <w:spacing w:val="-6"/>
        </w:rPr>
        <w:t xml:space="preserve"> </w:t>
      </w:r>
      <w:r>
        <w:t>and</w:t>
      </w:r>
      <w:r>
        <w:rPr>
          <w:spacing w:val="-5"/>
        </w:rPr>
        <w:t xml:space="preserve"> </w:t>
      </w:r>
      <w:r>
        <w:t>state</w:t>
      </w:r>
      <w:r>
        <w:rPr>
          <w:spacing w:val="-6"/>
        </w:rPr>
        <w:t xml:space="preserve"> </w:t>
      </w:r>
      <w:r>
        <w:t>the retroactive</w:t>
      </w:r>
      <w:r>
        <w:rPr>
          <w:spacing w:val="-11"/>
        </w:rPr>
        <w:t xml:space="preserve"> </w:t>
      </w:r>
      <w:r>
        <w:t>date.</w:t>
      </w:r>
      <w:r>
        <w:rPr>
          <w:spacing w:val="25"/>
        </w:rPr>
        <w:t xml:space="preserve"> </w:t>
      </w:r>
      <w:r>
        <w:t>Claims</w:t>
      </w:r>
      <w:r>
        <w:rPr>
          <w:spacing w:val="-9"/>
        </w:rPr>
        <w:t xml:space="preserve"> </w:t>
      </w:r>
      <w:r>
        <w:t>made</w:t>
      </w:r>
      <w:r>
        <w:rPr>
          <w:spacing w:val="-11"/>
        </w:rPr>
        <w:t xml:space="preserve"> </w:t>
      </w:r>
      <w:proofErr w:type="gramStart"/>
      <w:r>
        <w:t>form</w:t>
      </w:r>
      <w:proofErr w:type="gramEnd"/>
      <w:r>
        <w:rPr>
          <w:spacing w:val="-11"/>
        </w:rPr>
        <w:t xml:space="preserve"> </w:t>
      </w:r>
      <w:r>
        <w:t>coverage</w:t>
      </w:r>
      <w:r>
        <w:rPr>
          <w:spacing w:val="-11"/>
        </w:rPr>
        <w:t xml:space="preserve"> </w:t>
      </w:r>
      <w:r>
        <w:t>shall</w:t>
      </w:r>
      <w:r>
        <w:rPr>
          <w:spacing w:val="-10"/>
        </w:rPr>
        <w:t xml:space="preserve"> </w:t>
      </w:r>
      <w:r>
        <w:t>be</w:t>
      </w:r>
      <w:r>
        <w:rPr>
          <w:spacing w:val="-11"/>
        </w:rPr>
        <w:t xml:space="preserve"> </w:t>
      </w:r>
      <w:r>
        <w:t>maintained</w:t>
      </w:r>
      <w:r>
        <w:rPr>
          <w:spacing w:val="-9"/>
        </w:rPr>
        <w:t xml:space="preserve"> </w:t>
      </w:r>
      <w:r>
        <w:t>by</w:t>
      </w:r>
      <w:r>
        <w:rPr>
          <w:spacing w:val="-12"/>
        </w:rPr>
        <w:t xml:space="preserve"> </w:t>
      </w:r>
      <w:r>
        <w:t>Seller</w:t>
      </w:r>
      <w:r>
        <w:rPr>
          <w:spacing w:val="-10"/>
        </w:rPr>
        <w:t xml:space="preserve"> </w:t>
      </w:r>
      <w:r>
        <w:t>for</w:t>
      </w:r>
      <w:r>
        <w:rPr>
          <w:spacing w:val="-10"/>
        </w:rPr>
        <w:t xml:space="preserve"> </w:t>
      </w:r>
      <w:r>
        <w:t>a</w:t>
      </w:r>
      <w:r>
        <w:rPr>
          <w:spacing w:val="-10"/>
        </w:rPr>
        <w:t xml:space="preserve"> </w:t>
      </w:r>
      <w:r>
        <w:t>minimum</w:t>
      </w:r>
      <w:r>
        <w:rPr>
          <w:spacing w:val="-11"/>
        </w:rPr>
        <w:t xml:space="preserve"> </w:t>
      </w:r>
      <w:r>
        <w:t>of</w:t>
      </w:r>
      <w:r>
        <w:rPr>
          <w:spacing w:val="-11"/>
        </w:rPr>
        <w:t xml:space="preserve"> </w:t>
      </w:r>
      <w:r>
        <w:t>three</w:t>
      </w:r>
      <w:r>
        <w:rPr>
          <w:spacing w:val="-11"/>
        </w:rPr>
        <w:t xml:space="preserve"> </w:t>
      </w:r>
      <w:r>
        <w:t>years,</w:t>
      </w:r>
      <w:r>
        <w:rPr>
          <w:spacing w:val="-10"/>
        </w:rPr>
        <w:t xml:space="preserve"> </w:t>
      </w:r>
      <w:r>
        <w:t>except for professional liability which shall be for seven years, following the expiration or earlier termination of this Purchase Order.</w:t>
      </w:r>
      <w:r>
        <w:rPr>
          <w:spacing w:val="40"/>
        </w:rPr>
        <w:t xml:space="preserve"> </w:t>
      </w:r>
      <w:r>
        <w:t>Seller shall provide BlueForge with annual proof of renewals of such coverage.</w:t>
      </w:r>
      <w:r>
        <w:rPr>
          <w:spacing w:val="40"/>
        </w:rPr>
        <w:t xml:space="preserve"> </w:t>
      </w:r>
      <w:r>
        <w:t>If renewal of the claims made form of coverage becomes unavailable, or economically prohibitive, Seller shall purchase an extended reporting period ("tail") or execute another form of guarantee acceptable to the risk manager of BlueForge assuring financial responsibility for liability for services performed.</w:t>
      </w:r>
    </w:p>
    <w:p w:rsidR="00CD2DB4" w:rsidRDefault="00CD2DB4" w14:paraId="78F12889" w14:textId="77777777">
      <w:pPr>
        <w:pStyle w:val="BodyText"/>
        <w:sectPr w:rsidR="00CD2DB4">
          <w:footerReference w:type="default" r:id="rId11"/>
          <w:type w:val="continuous"/>
          <w:pgSz w:w="12240" w:h="15840" w:orient="portrait"/>
          <w:pgMar w:top="1400" w:right="1080" w:bottom="1380" w:left="1440" w:header="0" w:footer="1190" w:gutter="0"/>
          <w:pgNumType w:start="1"/>
          <w:cols w:space="720"/>
        </w:sectPr>
      </w:pPr>
    </w:p>
    <w:p w:rsidR="00CD2DB4" w:rsidRDefault="006041AF" w14:paraId="56AD15F7" w14:textId="77777777">
      <w:pPr>
        <w:pStyle w:val="BodyText"/>
        <w:spacing w:before="41"/>
        <w:ind w:left="360" w:right="356"/>
      </w:pPr>
      <w:r>
        <w:lastRenderedPageBreak/>
        <w:t xml:space="preserve">All insurance, as provided under paragraphs (a) (b) (d) and (e) above, shall be endorsed to include BlueForge Alliance, its officers and employees as additional </w:t>
      </w:r>
      <w:proofErr w:type="gramStart"/>
      <w:r>
        <w:t>insured</w:t>
      </w:r>
      <w:proofErr w:type="gramEnd"/>
      <w:r>
        <w:t>, and shall not be reduced or canceled without thirty</w:t>
      </w:r>
    </w:p>
    <w:p w:rsidR="00CD2DB4" w:rsidRDefault="006041AF" w14:paraId="49308ADC" w14:textId="77777777">
      <w:pPr>
        <w:pStyle w:val="BodyText"/>
        <w:spacing w:before="0"/>
        <w:ind w:right="355"/>
      </w:pPr>
      <w:r>
        <w:t>(30) days prior written notice to the risk manager at BlueForge.</w:t>
      </w:r>
      <w:r>
        <w:rPr>
          <w:spacing w:val="40"/>
        </w:rPr>
        <w:t xml:space="preserve"> </w:t>
      </w:r>
      <w:r>
        <w:t>In addition, Seller's insurance shall be primary with respect to BlueForge, and any other insurance maintained by BlueForge shall be excess and not contributing insurance with Seller's insurance.</w:t>
      </w:r>
      <w:r>
        <w:rPr>
          <w:spacing w:val="40"/>
        </w:rPr>
        <w:t xml:space="preserve"> </w:t>
      </w:r>
      <w:r>
        <w:t>Insurance provided under paragraph (c) must include a written approval by the insurer to waive its right of subrogation and this approval must be shown on the certificate of insurance that will be provided to BlueForge prior to beginning any Work on BlueForge premises.</w:t>
      </w:r>
    </w:p>
    <w:p w:rsidR="00CD2DB4" w:rsidRDefault="006041AF" w14:paraId="664BE380" w14:textId="77777777">
      <w:pPr>
        <w:pStyle w:val="ListParagraph"/>
        <w:numPr>
          <w:ilvl w:val="0"/>
          <w:numId w:val="1"/>
        </w:numPr>
        <w:tabs>
          <w:tab w:val="left" w:pos="359"/>
        </w:tabs>
        <w:spacing w:before="146"/>
        <w:ind w:right="355"/>
        <w:jc w:val="both"/>
        <w:rPr>
          <w:sz w:val="20"/>
        </w:rPr>
      </w:pPr>
      <w:r>
        <w:rPr>
          <w:b/>
          <w:sz w:val="20"/>
          <w:u w:val="single"/>
        </w:rPr>
        <w:t>Evidence of Insurance</w:t>
      </w:r>
      <w:r>
        <w:rPr>
          <w:sz w:val="20"/>
        </w:rPr>
        <w:t xml:space="preserve">: Seller shall </w:t>
      </w:r>
      <w:proofErr w:type="gramStart"/>
      <w:r>
        <w:rPr>
          <w:sz w:val="20"/>
        </w:rPr>
        <w:t>furnish to</w:t>
      </w:r>
      <w:proofErr w:type="gramEnd"/>
      <w:r>
        <w:rPr>
          <w:sz w:val="20"/>
        </w:rPr>
        <w:t xml:space="preserve"> BlueForge’s contact identified on the face of this Purchase Order evidence of such insurance coverages as required above, ten (10) days prior to the start of any Work. Notification shall be in the form of a Certificate of Insurance signed by an Authorized representative of the insurance company. The Certificate of Insurance must state</w:t>
      </w:r>
      <w:r>
        <w:rPr>
          <w:spacing w:val="-1"/>
          <w:sz w:val="20"/>
        </w:rPr>
        <w:t xml:space="preserve"> </w:t>
      </w:r>
      <w:r>
        <w:rPr>
          <w:sz w:val="20"/>
        </w:rPr>
        <w:t xml:space="preserve">that BlueForge Alliance is named as the certificate </w:t>
      </w:r>
      <w:proofErr w:type="gramStart"/>
      <w:r>
        <w:rPr>
          <w:sz w:val="20"/>
        </w:rPr>
        <w:t>holder</w:t>
      </w:r>
      <w:proofErr w:type="gramEnd"/>
      <w:r>
        <w:rPr>
          <w:spacing w:val="-5"/>
          <w:sz w:val="20"/>
        </w:rPr>
        <w:t xml:space="preserve"> </w:t>
      </w:r>
      <w:r>
        <w:rPr>
          <w:sz w:val="20"/>
        </w:rPr>
        <w:t>and</w:t>
      </w:r>
      <w:r>
        <w:rPr>
          <w:spacing w:val="-5"/>
          <w:sz w:val="20"/>
        </w:rPr>
        <w:t xml:space="preserve"> </w:t>
      </w:r>
      <w:r>
        <w:rPr>
          <w:sz w:val="20"/>
        </w:rPr>
        <w:t>an</w:t>
      </w:r>
      <w:r>
        <w:rPr>
          <w:spacing w:val="-7"/>
          <w:sz w:val="20"/>
        </w:rPr>
        <w:t xml:space="preserve"> </w:t>
      </w:r>
      <w:r>
        <w:rPr>
          <w:sz w:val="20"/>
        </w:rPr>
        <w:t>additional</w:t>
      </w:r>
      <w:r>
        <w:rPr>
          <w:spacing w:val="-6"/>
          <w:sz w:val="20"/>
        </w:rPr>
        <w:t xml:space="preserve"> </w:t>
      </w:r>
      <w:r>
        <w:rPr>
          <w:sz w:val="20"/>
        </w:rPr>
        <w:t>insured</w:t>
      </w:r>
      <w:r>
        <w:rPr>
          <w:spacing w:val="-5"/>
          <w:sz w:val="20"/>
        </w:rPr>
        <w:t xml:space="preserve"> </w:t>
      </w:r>
      <w:r>
        <w:rPr>
          <w:sz w:val="20"/>
        </w:rPr>
        <w:t>and</w:t>
      </w:r>
      <w:r>
        <w:rPr>
          <w:spacing w:val="-5"/>
          <w:sz w:val="20"/>
        </w:rPr>
        <w:t xml:space="preserve"> </w:t>
      </w:r>
      <w:r>
        <w:rPr>
          <w:sz w:val="20"/>
        </w:rPr>
        <w:t>Seller’s</w:t>
      </w:r>
      <w:r>
        <w:rPr>
          <w:spacing w:val="-4"/>
          <w:sz w:val="20"/>
        </w:rPr>
        <w:t xml:space="preserve"> </w:t>
      </w:r>
      <w:r>
        <w:rPr>
          <w:sz w:val="20"/>
        </w:rPr>
        <w:t>insurance</w:t>
      </w:r>
      <w:r>
        <w:rPr>
          <w:spacing w:val="-6"/>
          <w:sz w:val="20"/>
        </w:rPr>
        <w:t xml:space="preserve"> </w:t>
      </w:r>
      <w:r>
        <w:rPr>
          <w:sz w:val="20"/>
        </w:rPr>
        <w:t>will</w:t>
      </w:r>
      <w:r>
        <w:rPr>
          <w:spacing w:val="-6"/>
          <w:sz w:val="20"/>
        </w:rPr>
        <w:t xml:space="preserve"> </w:t>
      </w:r>
      <w:r>
        <w:rPr>
          <w:sz w:val="20"/>
        </w:rPr>
        <w:t>provide</w:t>
      </w:r>
      <w:r>
        <w:rPr>
          <w:spacing w:val="-6"/>
          <w:sz w:val="20"/>
        </w:rPr>
        <w:t xml:space="preserve"> </w:t>
      </w:r>
      <w:r>
        <w:rPr>
          <w:sz w:val="20"/>
        </w:rPr>
        <w:t>primary</w:t>
      </w:r>
      <w:r>
        <w:rPr>
          <w:spacing w:val="-4"/>
          <w:sz w:val="20"/>
        </w:rPr>
        <w:t xml:space="preserve"> </w:t>
      </w:r>
      <w:r>
        <w:rPr>
          <w:sz w:val="20"/>
        </w:rPr>
        <w:t>coverage.</w:t>
      </w:r>
      <w:r>
        <w:rPr>
          <w:spacing w:val="35"/>
          <w:sz w:val="20"/>
        </w:rPr>
        <w:t xml:space="preserve"> </w:t>
      </w:r>
      <w:r>
        <w:rPr>
          <w:sz w:val="20"/>
        </w:rPr>
        <w:t>The</w:t>
      </w:r>
      <w:r>
        <w:rPr>
          <w:spacing w:val="-6"/>
          <w:sz w:val="20"/>
        </w:rPr>
        <w:t xml:space="preserve"> </w:t>
      </w:r>
      <w:r>
        <w:rPr>
          <w:sz w:val="20"/>
        </w:rPr>
        <w:t>certificate</w:t>
      </w:r>
      <w:r>
        <w:rPr>
          <w:spacing w:val="-6"/>
          <w:sz w:val="20"/>
        </w:rPr>
        <w:t xml:space="preserve"> </w:t>
      </w:r>
      <w:r>
        <w:rPr>
          <w:sz w:val="20"/>
        </w:rPr>
        <w:t>must</w:t>
      </w:r>
      <w:r>
        <w:rPr>
          <w:spacing w:val="-5"/>
          <w:sz w:val="20"/>
        </w:rPr>
        <w:t xml:space="preserve"> </w:t>
      </w:r>
      <w:r>
        <w:rPr>
          <w:sz w:val="20"/>
        </w:rPr>
        <w:t xml:space="preserve">also show that a waiver of subrogation has been endorsed by Seller's workers' compensation insurance policy. BlueForge must be </w:t>
      </w:r>
      <w:proofErr w:type="gramStart"/>
      <w:r>
        <w:rPr>
          <w:sz w:val="20"/>
        </w:rPr>
        <w:t>provided</w:t>
      </w:r>
      <w:proofErr w:type="gramEnd"/>
      <w:r>
        <w:rPr>
          <w:sz w:val="20"/>
        </w:rPr>
        <w:t xml:space="preserve"> thirty (30) days written notice prior to any change, substitution, or cancellation, prior to the normal expiration date of subject insurance.</w:t>
      </w:r>
    </w:p>
    <w:p w:rsidR="00CD2DB4" w:rsidRDefault="006041AF" w14:paraId="08638D94" w14:textId="77777777">
      <w:pPr>
        <w:pStyle w:val="ListParagraph"/>
        <w:numPr>
          <w:ilvl w:val="0"/>
          <w:numId w:val="1"/>
        </w:numPr>
        <w:tabs>
          <w:tab w:val="left" w:pos="360"/>
        </w:tabs>
        <w:ind w:left="360" w:right="352"/>
        <w:jc w:val="both"/>
        <w:rPr>
          <w:sz w:val="20"/>
        </w:rPr>
      </w:pPr>
      <w:r>
        <w:rPr>
          <w:b/>
          <w:sz w:val="20"/>
          <w:u w:val="single"/>
        </w:rPr>
        <w:t>Self-insurance</w:t>
      </w:r>
      <w:r>
        <w:rPr>
          <w:sz w:val="20"/>
        </w:rPr>
        <w:t xml:space="preserve">: Should Seller be self-insured, for any or </w:t>
      </w:r>
      <w:proofErr w:type="gramStart"/>
      <w:r>
        <w:rPr>
          <w:sz w:val="20"/>
        </w:rPr>
        <w:t>all of</w:t>
      </w:r>
      <w:proofErr w:type="gramEnd"/>
      <w:r>
        <w:rPr>
          <w:sz w:val="20"/>
        </w:rPr>
        <w:t xml:space="preserve"> the above insurance requirements, a letter from the</w:t>
      </w:r>
      <w:r>
        <w:rPr>
          <w:spacing w:val="-12"/>
          <w:sz w:val="20"/>
        </w:rPr>
        <w:t xml:space="preserve"> </w:t>
      </w:r>
      <w:r>
        <w:rPr>
          <w:sz w:val="20"/>
        </w:rPr>
        <w:t>corporate</w:t>
      </w:r>
      <w:r>
        <w:rPr>
          <w:spacing w:val="-11"/>
          <w:sz w:val="20"/>
        </w:rPr>
        <w:t xml:space="preserve"> </w:t>
      </w:r>
      <w:r>
        <w:rPr>
          <w:sz w:val="20"/>
        </w:rPr>
        <w:t>risk</w:t>
      </w:r>
      <w:r>
        <w:rPr>
          <w:spacing w:val="-11"/>
          <w:sz w:val="20"/>
        </w:rPr>
        <w:t xml:space="preserve"> </w:t>
      </w:r>
      <w:r>
        <w:rPr>
          <w:sz w:val="20"/>
        </w:rPr>
        <w:t>manager,</w:t>
      </w:r>
      <w:r>
        <w:rPr>
          <w:spacing w:val="-12"/>
          <w:sz w:val="20"/>
        </w:rPr>
        <w:t xml:space="preserve"> </w:t>
      </w:r>
      <w:r>
        <w:rPr>
          <w:sz w:val="20"/>
        </w:rPr>
        <w:t>or</w:t>
      </w:r>
      <w:r>
        <w:rPr>
          <w:spacing w:val="-11"/>
          <w:sz w:val="20"/>
        </w:rPr>
        <w:t xml:space="preserve"> </w:t>
      </w:r>
      <w:r>
        <w:rPr>
          <w:sz w:val="20"/>
        </w:rPr>
        <w:t>appropriate</w:t>
      </w:r>
      <w:r>
        <w:rPr>
          <w:spacing w:val="-11"/>
          <w:sz w:val="20"/>
        </w:rPr>
        <w:t xml:space="preserve"> </w:t>
      </w:r>
      <w:r>
        <w:rPr>
          <w:sz w:val="20"/>
        </w:rPr>
        <w:t>finance</w:t>
      </w:r>
      <w:r>
        <w:rPr>
          <w:spacing w:val="-11"/>
          <w:sz w:val="20"/>
        </w:rPr>
        <w:t xml:space="preserve"> </w:t>
      </w:r>
      <w:r>
        <w:rPr>
          <w:sz w:val="20"/>
        </w:rPr>
        <w:t>office</w:t>
      </w:r>
      <w:r>
        <w:rPr>
          <w:spacing w:val="-11"/>
          <w:sz w:val="20"/>
        </w:rPr>
        <w:t xml:space="preserve"> </w:t>
      </w:r>
      <w:r>
        <w:rPr>
          <w:sz w:val="20"/>
        </w:rPr>
        <w:t>is</w:t>
      </w:r>
      <w:r>
        <w:rPr>
          <w:spacing w:val="-10"/>
          <w:sz w:val="20"/>
        </w:rPr>
        <w:t xml:space="preserve"> </w:t>
      </w:r>
      <w:r>
        <w:rPr>
          <w:sz w:val="20"/>
        </w:rPr>
        <w:t>acceptable,</w:t>
      </w:r>
      <w:r>
        <w:rPr>
          <w:spacing w:val="-10"/>
          <w:sz w:val="20"/>
        </w:rPr>
        <w:t xml:space="preserve"> </w:t>
      </w:r>
      <w:r>
        <w:rPr>
          <w:sz w:val="20"/>
        </w:rPr>
        <w:t>stipulating</w:t>
      </w:r>
      <w:r>
        <w:rPr>
          <w:spacing w:val="-11"/>
          <w:sz w:val="20"/>
        </w:rPr>
        <w:t xml:space="preserve"> </w:t>
      </w:r>
      <w:r>
        <w:rPr>
          <w:sz w:val="20"/>
        </w:rPr>
        <w:t>if</w:t>
      </w:r>
      <w:r>
        <w:rPr>
          <w:spacing w:val="-11"/>
          <w:sz w:val="20"/>
        </w:rPr>
        <w:t xml:space="preserve"> </w:t>
      </w:r>
      <w:r>
        <w:rPr>
          <w:sz w:val="20"/>
        </w:rPr>
        <w:t>actuarially</w:t>
      </w:r>
      <w:r>
        <w:rPr>
          <w:spacing w:val="-10"/>
          <w:sz w:val="20"/>
        </w:rPr>
        <w:t xml:space="preserve"> </w:t>
      </w:r>
      <w:r>
        <w:rPr>
          <w:sz w:val="20"/>
        </w:rPr>
        <w:t>funded</w:t>
      </w:r>
      <w:r>
        <w:rPr>
          <w:spacing w:val="-10"/>
          <w:sz w:val="20"/>
        </w:rPr>
        <w:t xml:space="preserve"> </w:t>
      </w:r>
      <w:r>
        <w:rPr>
          <w:sz w:val="20"/>
        </w:rPr>
        <w:t>and</w:t>
      </w:r>
      <w:r>
        <w:rPr>
          <w:spacing w:val="-10"/>
          <w:sz w:val="20"/>
        </w:rPr>
        <w:t xml:space="preserve"> </w:t>
      </w:r>
      <w:r>
        <w:rPr>
          <w:sz w:val="20"/>
        </w:rPr>
        <w:t>fund limits;</w:t>
      </w:r>
      <w:r>
        <w:rPr>
          <w:spacing w:val="-7"/>
          <w:sz w:val="20"/>
        </w:rPr>
        <w:t xml:space="preserve"> </w:t>
      </w:r>
      <w:r>
        <w:rPr>
          <w:sz w:val="20"/>
        </w:rPr>
        <w:t>plus,</w:t>
      </w:r>
      <w:r>
        <w:rPr>
          <w:spacing w:val="-7"/>
          <w:sz w:val="20"/>
        </w:rPr>
        <w:t xml:space="preserve"> </w:t>
      </w:r>
      <w:r>
        <w:rPr>
          <w:sz w:val="20"/>
        </w:rPr>
        <w:t>any</w:t>
      </w:r>
      <w:r>
        <w:rPr>
          <w:spacing w:val="-7"/>
          <w:sz w:val="20"/>
        </w:rPr>
        <w:t xml:space="preserve"> </w:t>
      </w:r>
      <w:r>
        <w:rPr>
          <w:sz w:val="20"/>
        </w:rPr>
        <w:t>excess</w:t>
      </w:r>
      <w:r>
        <w:rPr>
          <w:spacing w:val="-7"/>
          <w:sz w:val="20"/>
        </w:rPr>
        <w:t xml:space="preserve"> </w:t>
      </w:r>
      <w:r>
        <w:rPr>
          <w:sz w:val="20"/>
        </w:rPr>
        <w:t>declaration</w:t>
      </w:r>
      <w:r>
        <w:rPr>
          <w:spacing w:val="-7"/>
          <w:sz w:val="20"/>
        </w:rPr>
        <w:t xml:space="preserve"> </w:t>
      </w:r>
      <w:r>
        <w:rPr>
          <w:sz w:val="20"/>
        </w:rPr>
        <w:t>pages</w:t>
      </w:r>
      <w:r>
        <w:rPr>
          <w:spacing w:val="-7"/>
          <w:sz w:val="20"/>
        </w:rPr>
        <w:t xml:space="preserve"> </w:t>
      </w:r>
      <w:r>
        <w:rPr>
          <w:sz w:val="20"/>
        </w:rPr>
        <w:t>to</w:t>
      </w:r>
      <w:r>
        <w:rPr>
          <w:spacing w:val="-7"/>
          <w:sz w:val="20"/>
        </w:rPr>
        <w:t xml:space="preserve"> </w:t>
      </w:r>
      <w:r>
        <w:rPr>
          <w:sz w:val="20"/>
        </w:rPr>
        <w:t>meet</w:t>
      </w:r>
      <w:r>
        <w:rPr>
          <w:spacing w:val="-7"/>
          <w:sz w:val="20"/>
        </w:rPr>
        <w:t xml:space="preserve"> </w:t>
      </w:r>
      <w:r>
        <w:rPr>
          <w:sz w:val="20"/>
        </w:rPr>
        <w:t>the</w:t>
      </w:r>
      <w:r>
        <w:rPr>
          <w:spacing w:val="-8"/>
          <w:sz w:val="20"/>
        </w:rPr>
        <w:t xml:space="preserve"> </w:t>
      </w:r>
      <w:r>
        <w:rPr>
          <w:sz w:val="20"/>
        </w:rPr>
        <w:t>contract</w:t>
      </w:r>
      <w:r>
        <w:rPr>
          <w:spacing w:val="-7"/>
          <w:sz w:val="20"/>
        </w:rPr>
        <w:t xml:space="preserve"> </w:t>
      </w:r>
      <w:r>
        <w:rPr>
          <w:sz w:val="20"/>
        </w:rPr>
        <w:t>requirements.</w:t>
      </w:r>
      <w:r>
        <w:rPr>
          <w:spacing w:val="32"/>
          <w:sz w:val="20"/>
        </w:rPr>
        <w:t xml:space="preserve"> </w:t>
      </w:r>
      <w:r>
        <w:rPr>
          <w:sz w:val="20"/>
        </w:rPr>
        <w:t>This</w:t>
      </w:r>
      <w:r>
        <w:rPr>
          <w:spacing w:val="-7"/>
          <w:sz w:val="20"/>
        </w:rPr>
        <w:t xml:space="preserve"> </w:t>
      </w:r>
      <w:r>
        <w:rPr>
          <w:sz w:val="20"/>
        </w:rPr>
        <w:t>letter</w:t>
      </w:r>
      <w:r>
        <w:rPr>
          <w:spacing w:val="-5"/>
          <w:sz w:val="20"/>
        </w:rPr>
        <w:t xml:space="preserve"> </w:t>
      </w:r>
      <w:r>
        <w:rPr>
          <w:sz w:val="20"/>
        </w:rPr>
        <w:t>should</w:t>
      </w:r>
      <w:r>
        <w:rPr>
          <w:spacing w:val="-7"/>
          <w:sz w:val="20"/>
        </w:rPr>
        <w:t xml:space="preserve"> </w:t>
      </w:r>
      <w:r>
        <w:rPr>
          <w:sz w:val="20"/>
        </w:rPr>
        <w:t>also</w:t>
      </w:r>
      <w:r>
        <w:rPr>
          <w:spacing w:val="-9"/>
          <w:sz w:val="20"/>
        </w:rPr>
        <w:t xml:space="preserve"> </w:t>
      </w:r>
      <w:r>
        <w:rPr>
          <w:sz w:val="20"/>
        </w:rPr>
        <w:t>advise</w:t>
      </w:r>
      <w:r>
        <w:rPr>
          <w:spacing w:val="-8"/>
          <w:sz w:val="20"/>
        </w:rPr>
        <w:t xml:space="preserve"> </w:t>
      </w:r>
      <w:r>
        <w:rPr>
          <w:sz w:val="20"/>
        </w:rPr>
        <w:t>how the</w:t>
      </w:r>
      <w:r>
        <w:rPr>
          <w:spacing w:val="-6"/>
          <w:sz w:val="20"/>
        </w:rPr>
        <w:t xml:space="preserve"> </w:t>
      </w:r>
      <w:r>
        <w:rPr>
          <w:sz w:val="20"/>
        </w:rPr>
        <w:t>contractor</w:t>
      </w:r>
      <w:r>
        <w:rPr>
          <w:spacing w:val="-5"/>
          <w:sz w:val="20"/>
        </w:rPr>
        <w:t xml:space="preserve"> </w:t>
      </w:r>
      <w:r>
        <w:rPr>
          <w:sz w:val="20"/>
        </w:rPr>
        <w:t>would</w:t>
      </w:r>
      <w:r>
        <w:rPr>
          <w:spacing w:val="-5"/>
          <w:sz w:val="20"/>
        </w:rPr>
        <w:t xml:space="preserve"> </w:t>
      </w:r>
      <w:r>
        <w:rPr>
          <w:sz w:val="20"/>
        </w:rPr>
        <w:t>protect</w:t>
      </w:r>
      <w:r>
        <w:rPr>
          <w:spacing w:val="-7"/>
          <w:sz w:val="20"/>
        </w:rPr>
        <w:t xml:space="preserve"> </w:t>
      </w:r>
      <w:r>
        <w:rPr>
          <w:sz w:val="20"/>
        </w:rPr>
        <w:t>and</w:t>
      </w:r>
      <w:r>
        <w:rPr>
          <w:spacing w:val="-5"/>
          <w:sz w:val="20"/>
        </w:rPr>
        <w:t xml:space="preserve"> </w:t>
      </w:r>
      <w:r>
        <w:rPr>
          <w:sz w:val="20"/>
        </w:rPr>
        <w:t>defend</w:t>
      </w:r>
      <w:r>
        <w:rPr>
          <w:spacing w:val="-5"/>
          <w:sz w:val="20"/>
        </w:rPr>
        <w:t xml:space="preserve"> </w:t>
      </w:r>
      <w:r>
        <w:rPr>
          <w:sz w:val="20"/>
        </w:rPr>
        <w:t>BlueForge</w:t>
      </w:r>
      <w:r>
        <w:rPr>
          <w:spacing w:val="-6"/>
          <w:sz w:val="20"/>
        </w:rPr>
        <w:t xml:space="preserve"> </w:t>
      </w:r>
      <w:r>
        <w:rPr>
          <w:sz w:val="20"/>
        </w:rPr>
        <w:t>as</w:t>
      </w:r>
      <w:r>
        <w:rPr>
          <w:spacing w:val="-4"/>
          <w:sz w:val="20"/>
        </w:rPr>
        <w:t xml:space="preserve"> </w:t>
      </w:r>
      <w:r>
        <w:rPr>
          <w:sz w:val="20"/>
        </w:rPr>
        <w:t>an</w:t>
      </w:r>
      <w:r>
        <w:rPr>
          <w:spacing w:val="-5"/>
          <w:sz w:val="20"/>
        </w:rPr>
        <w:t xml:space="preserve"> </w:t>
      </w:r>
      <w:r>
        <w:rPr>
          <w:sz w:val="20"/>
        </w:rPr>
        <w:t>additional</w:t>
      </w:r>
      <w:r>
        <w:rPr>
          <w:spacing w:val="-6"/>
          <w:sz w:val="20"/>
        </w:rPr>
        <w:t xml:space="preserve"> </w:t>
      </w:r>
      <w:r>
        <w:rPr>
          <w:sz w:val="20"/>
        </w:rPr>
        <w:t>insured</w:t>
      </w:r>
      <w:r>
        <w:rPr>
          <w:spacing w:val="-5"/>
          <w:sz w:val="20"/>
        </w:rPr>
        <w:t xml:space="preserve"> </w:t>
      </w:r>
      <w:r>
        <w:rPr>
          <w:sz w:val="20"/>
        </w:rPr>
        <w:t>in</w:t>
      </w:r>
      <w:r>
        <w:rPr>
          <w:spacing w:val="-5"/>
          <w:sz w:val="20"/>
        </w:rPr>
        <w:t xml:space="preserve"> </w:t>
      </w:r>
      <w:r>
        <w:rPr>
          <w:sz w:val="20"/>
        </w:rPr>
        <w:t>its</w:t>
      </w:r>
      <w:r>
        <w:rPr>
          <w:spacing w:val="-4"/>
          <w:sz w:val="20"/>
        </w:rPr>
        <w:t xml:space="preserve"> </w:t>
      </w:r>
      <w:r>
        <w:rPr>
          <w:sz w:val="20"/>
        </w:rPr>
        <w:t>self-insured</w:t>
      </w:r>
      <w:r>
        <w:rPr>
          <w:spacing w:val="-5"/>
          <w:sz w:val="20"/>
        </w:rPr>
        <w:t xml:space="preserve"> </w:t>
      </w:r>
      <w:r>
        <w:rPr>
          <w:sz w:val="20"/>
        </w:rPr>
        <w:t>layer</w:t>
      </w:r>
      <w:r>
        <w:rPr>
          <w:spacing w:val="-5"/>
          <w:sz w:val="20"/>
        </w:rPr>
        <w:t xml:space="preserve"> </w:t>
      </w:r>
      <w:r>
        <w:rPr>
          <w:sz w:val="20"/>
        </w:rPr>
        <w:t>and</w:t>
      </w:r>
      <w:r>
        <w:rPr>
          <w:spacing w:val="-5"/>
          <w:sz w:val="20"/>
        </w:rPr>
        <w:t xml:space="preserve"> </w:t>
      </w:r>
      <w:r>
        <w:rPr>
          <w:sz w:val="20"/>
        </w:rPr>
        <w:t>include claims handling directions in the event of a claim.</w:t>
      </w:r>
    </w:p>
    <w:p w:rsidR="00CD2DB4" w:rsidRDefault="006041AF" w14:paraId="6E3B25B4" w14:textId="77777777">
      <w:pPr>
        <w:pStyle w:val="ListParagraph"/>
        <w:numPr>
          <w:ilvl w:val="0"/>
          <w:numId w:val="1"/>
        </w:numPr>
        <w:tabs>
          <w:tab w:val="left" w:pos="358"/>
          <w:tab w:val="left" w:pos="360"/>
        </w:tabs>
        <w:spacing w:before="119"/>
        <w:ind w:left="360" w:right="354"/>
        <w:jc w:val="both"/>
        <w:rPr>
          <w:sz w:val="20"/>
        </w:rPr>
      </w:pPr>
      <w:r>
        <w:rPr>
          <w:b/>
          <w:sz w:val="20"/>
          <w:u w:val="single"/>
        </w:rPr>
        <w:t>Subcontractors</w:t>
      </w:r>
      <w:r>
        <w:rPr>
          <w:sz w:val="20"/>
        </w:rPr>
        <w:t xml:space="preserve">: Seller shall include all subcontractors as Insureds under </w:t>
      </w:r>
      <w:proofErr w:type="gramStart"/>
      <w:r>
        <w:rPr>
          <w:sz w:val="20"/>
        </w:rPr>
        <w:t>its</w:t>
      </w:r>
      <w:proofErr w:type="gramEnd"/>
      <w:r>
        <w:rPr>
          <w:sz w:val="20"/>
        </w:rPr>
        <w:t xml:space="preserve"> policies or shall furnish separate certificate of insurance, as stated above, for each subcontractor.</w:t>
      </w:r>
      <w:r>
        <w:rPr>
          <w:spacing w:val="40"/>
          <w:sz w:val="20"/>
        </w:rPr>
        <w:t xml:space="preserve"> </w:t>
      </w:r>
      <w:r>
        <w:rPr>
          <w:sz w:val="20"/>
        </w:rPr>
        <w:t xml:space="preserve">All </w:t>
      </w:r>
      <w:proofErr w:type="gramStart"/>
      <w:r>
        <w:rPr>
          <w:sz w:val="20"/>
        </w:rPr>
        <w:t>coverages</w:t>
      </w:r>
      <w:proofErr w:type="gramEnd"/>
      <w:r>
        <w:rPr>
          <w:sz w:val="20"/>
        </w:rPr>
        <w:t xml:space="preserve"> for subcontractors shall be subject to all the requirements stated herein and applicable to their profession.</w:t>
      </w:r>
    </w:p>
    <w:sectPr w:rsidR="00CD2DB4">
      <w:pgSz w:w="12240" w:h="15840" w:orient="portrait"/>
      <w:pgMar w:top="1400" w:right="1080" w:bottom="1380" w:left="1440" w:header="0" w:footer="11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41AF" w:rsidRDefault="006041AF" w14:paraId="1874F782" w14:textId="77777777">
      <w:r>
        <w:separator/>
      </w:r>
    </w:p>
  </w:endnote>
  <w:endnote w:type="continuationSeparator" w:id="0">
    <w:p w:rsidR="006041AF" w:rsidRDefault="006041AF" w14:paraId="15A22B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D2DB4" w:rsidRDefault="006041AF" w14:paraId="1EF7541E" w14:textId="77777777">
    <w:pPr>
      <w:pStyle w:val="BodyText"/>
      <w:spacing w:before="0" w:line="14" w:lineRule="auto"/>
      <w:ind w:left="0"/>
      <w:jc w:val="left"/>
    </w:pPr>
    <w:r>
      <w:rPr>
        <w:noProof/>
      </w:rPr>
      <mc:AlternateContent>
        <mc:Choice Requires="wps">
          <w:drawing>
            <wp:anchor distT="0" distB="0" distL="0" distR="0" simplePos="0" relativeHeight="487556608" behindDoc="1" locked="0" layoutInCell="1" allowOverlap="1" wp14:anchorId="7B32E777" wp14:editId="6AE6A71B">
              <wp:simplePos x="0" y="0"/>
              <wp:positionH relativeFrom="page">
                <wp:posOffset>5505703</wp:posOffset>
              </wp:positionH>
              <wp:positionV relativeFrom="page">
                <wp:posOffset>9162922</wp:posOffset>
              </wp:positionV>
              <wp:extent cx="1365250" cy="2787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250" cy="278765"/>
                      </a:xfrm>
                      <a:prstGeom prst="rect">
                        <a:avLst/>
                      </a:prstGeom>
                    </wps:spPr>
                    <wps:txbx>
                      <w:txbxContent>
                        <w:p w:rsidR="00CD2DB4" w:rsidRDefault="006041AF" w14:paraId="2DA59FC9" w14:textId="77777777">
                          <w:pPr>
                            <w:spacing w:line="203" w:lineRule="exact"/>
                            <w:ind w:right="19"/>
                            <w:jc w:val="right"/>
                            <w:rPr>
                              <w:sz w:val="18"/>
                            </w:rPr>
                          </w:pPr>
                          <w:r>
                            <w:rPr>
                              <w:sz w:val="18"/>
                            </w:rPr>
                            <w:t>BFA</w:t>
                          </w:r>
                          <w:r>
                            <w:rPr>
                              <w:spacing w:val="-4"/>
                              <w:sz w:val="18"/>
                            </w:rPr>
                            <w:t xml:space="preserve"> </w:t>
                          </w:r>
                          <w:r>
                            <w:rPr>
                              <w:sz w:val="18"/>
                            </w:rPr>
                            <w:t>Insurance</w:t>
                          </w:r>
                          <w:r>
                            <w:rPr>
                              <w:spacing w:val="-3"/>
                              <w:sz w:val="18"/>
                            </w:rPr>
                            <w:t xml:space="preserve"> </w:t>
                          </w:r>
                          <w:r>
                            <w:rPr>
                              <w:spacing w:val="-2"/>
                              <w:sz w:val="18"/>
                            </w:rPr>
                            <w:t>Requirements</w:t>
                          </w:r>
                        </w:p>
                        <w:p w:rsidR="00CD2DB4" w:rsidRDefault="006041AF" w14:paraId="45EFA7ED" w14:textId="77777777">
                          <w:pPr>
                            <w:spacing w:line="219" w:lineRule="exact"/>
                            <w:ind w:right="18"/>
                            <w:jc w:val="right"/>
                            <w:rPr>
                              <w:sz w:val="18"/>
                            </w:rPr>
                          </w:pPr>
                          <w:r>
                            <w:rPr>
                              <w:sz w:val="18"/>
                            </w:rPr>
                            <w:t>Page</w:t>
                          </w:r>
                          <w:r>
                            <w:rPr>
                              <w:spacing w:val="-1"/>
                              <w:sz w:val="18"/>
                            </w:rPr>
                            <w:t xml:space="preserve">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sz w:val="18"/>
                            </w:rPr>
                            <w:t xml:space="preserve"> 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2</w:t>
                          </w:r>
                          <w:r>
                            <w:rPr>
                              <w:spacing w:val="-10"/>
                              <w:sz w:val="1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w14:anchorId="7B32E777">
              <v:stroke joinstyle="miter"/>
              <v:path gradientshapeok="t" o:connecttype="rect"/>
            </v:shapetype>
            <v:shape id="Textbox 1" style="position:absolute;margin-left:433.5pt;margin-top:721.5pt;width:107.5pt;height:21.95pt;z-index:-15759872;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">
              <v:textbox inset="0,0,0,0">
                <w:txbxContent>
                  <w:p w:rsidR="00CD2DB4" w:rsidRDefault="006041AF" w14:paraId="2DA59FC9" w14:textId="77777777">
                    <w:pPr>
                      <w:spacing w:line="203" w:lineRule="exact"/>
                      <w:ind w:right="19"/>
                      <w:jc w:val="right"/>
                      <w:rPr>
                        <w:sz w:val="18"/>
                      </w:rPr>
                    </w:pPr>
                    <w:r>
                      <w:rPr>
                        <w:sz w:val="18"/>
                      </w:rPr>
                      <w:t>BFA</w:t>
                    </w:r>
                    <w:r>
                      <w:rPr>
                        <w:spacing w:val="-4"/>
                        <w:sz w:val="18"/>
                      </w:rPr>
                      <w:t xml:space="preserve"> </w:t>
                    </w:r>
                    <w:r>
                      <w:rPr>
                        <w:sz w:val="18"/>
                      </w:rPr>
                      <w:t>Insurance</w:t>
                    </w:r>
                    <w:r>
                      <w:rPr>
                        <w:spacing w:val="-3"/>
                        <w:sz w:val="18"/>
                      </w:rPr>
                      <w:t xml:space="preserve"> </w:t>
                    </w:r>
                    <w:r>
                      <w:rPr>
                        <w:spacing w:val="-2"/>
                        <w:sz w:val="18"/>
                      </w:rPr>
                      <w:t>Requirements</w:t>
                    </w:r>
                  </w:p>
                  <w:p w:rsidR="00CD2DB4" w:rsidRDefault="006041AF" w14:paraId="45EFA7ED" w14:textId="77777777">
                    <w:pPr>
                      <w:spacing w:line="219" w:lineRule="exact"/>
                      <w:ind w:right="18"/>
                      <w:jc w:val="right"/>
                      <w:rPr>
                        <w:sz w:val="18"/>
                      </w:rPr>
                    </w:pPr>
                    <w:r>
                      <w:rPr>
                        <w:sz w:val="18"/>
                      </w:rPr>
                      <w:t>Page</w:t>
                    </w:r>
                    <w:r>
                      <w:rPr>
                        <w:spacing w:val="-1"/>
                        <w:sz w:val="18"/>
                      </w:rPr>
                      <w:t xml:space="preserve">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sz w:val="18"/>
                      </w:rPr>
                      <w:t xml:space="preserve"> of </w:t>
                    </w:r>
                    <w:r>
                      <w:rPr>
                        <w:spacing w:val="-10"/>
                        <w:sz w:val="18"/>
                      </w:rPr>
                      <w:fldChar w:fldCharType="begin"/>
                    </w:r>
                    <w:r>
                      <w:rPr>
                        <w:spacing w:val="-10"/>
                        <w:sz w:val="18"/>
                      </w:rPr>
                      <w:instrText xml:space="preserve"> NUMPAGES </w:instrText>
                    </w:r>
                    <w:r>
                      <w:rPr>
                        <w:spacing w:val="-10"/>
                        <w:sz w:val="18"/>
                      </w:rPr>
                      <w:fldChar w:fldCharType="separate"/>
                    </w:r>
                    <w:r>
                      <w:rPr>
                        <w:spacing w:val="-10"/>
                        <w:sz w:val="18"/>
                      </w:rPr>
                      <w:t>2</w:t>
                    </w:r>
                    <w:r>
                      <w:rPr>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41AF" w:rsidRDefault="006041AF" w14:paraId="36F336E7" w14:textId="77777777">
      <w:r>
        <w:separator/>
      </w:r>
    </w:p>
  </w:footnote>
  <w:footnote w:type="continuationSeparator" w:id="0">
    <w:p w:rsidR="006041AF" w:rsidRDefault="006041AF" w14:paraId="014DAE8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4162F"/>
    <w:multiLevelType w:val="hybridMultilevel"/>
    <w:tmpl w:val="0DC0D048"/>
    <w:lvl w:ilvl="0" w:tplc="0996155A">
      <w:start w:val="1"/>
      <w:numFmt w:val="lowerLetter"/>
      <w:lvlText w:val="%1."/>
      <w:lvlJc w:val="left"/>
      <w:pPr>
        <w:ind w:left="359" w:hanging="360"/>
        <w:jc w:val="left"/>
      </w:pPr>
      <w:rPr>
        <w:rFonts w:hint="default" w:ascii="Calibri" w:hAnsi="Calibri" w:eastAsia="Calibri" w:cs="Calibri"/>
        <w:b w:val="0"/>
        <w:bCs w:val="0"/>
        <w:i w:val="0"/>
        <w:iCs w:val="0"/>
        <w:spacing w:val="0"/>
        <w:w w:val="99"/>
        <w:sz w:val="20"/>
        <w:szCs w:val="20"/>
        <w:lang w:val="en-US" w:eastAsia="en-US" w:bidi="ar-SA"/>
      </w:rPr>
    </w:lvl>
    <w:lvl w:ilvl="1" w:tplc="6C0C9666">
      <w:start w:val="1"/>
      <w:numFmt w:val="decimal"/>
      <w:lvlText w:val="%2)"/>
      <w:lvlJc w:val="left"/>
      <w:pPr>
        <w:ind w:left="811" w:hanging="452"/>
        <w:jc w:val="left"/>
      </w:pPr>
      <w:rPr>
        <w:rFonts w:hint="default" w:ascii="Calibri" w:hAnsi="Calibri" w:eastAsia="Calibri" w:cs="Calibri"/>
        <w:b w:val="0"/>
        <w:bCs w:val="0"/>
        <w:i w:val="0"/>
        <w:iCs w:val="0"/>
        <w:spacing w:val="-1"/>
        <w:w w:val="99"/>
        <w:sz w:val="20"/>
        <w:szCs w:val="20"/>
        <w:lang w:val="en-US" w:eastAsia="en-US" w:bidi="ar-SA"/>
      </w:rPr>
    </w:lvl>
    <w:lvl w:ilvl="2" w:tplc="4B6AA816">
      <w:numFmt w:val="bullet"/>
      <w:lvlText w:val="•"/>
      <w:lvlJc w:val="left"/>
      <w:pPr>
        <w:ind w:left="1808" w:hanging="452"/>
      </w:pPr>
      <w:rPr>
        <w:rFonts w:hint="default"/>
        <w:lang w:val="en-US" w:eastAsia="en-US" w:bidi="ar-SA"/>
      </w:rPr>
    </w:lvl>
    <w:lvl w:ilvl="3" w:tplc="E0F6BAE2">
      <w:numFmt w:val="bullet"/>
      <w:lvlText w:val="•"/>
      <w:lvlJc w:val="left"/>
      <w:pPr>
        <w:ind w:left="2797" w:hanging="452"/>
      </w:pPr>
      <w:rPr>
        <w:rFonts w:hint="default"/>
        <w:lang w:val="en-US" w:eastAsia="en-US" w:bidi="ar-SA"/>
      </w:rPr>
    </w:lvl>
    <w:lvl w:ilvl="4" w:tplc="F5F07AB6">
      <w:numFmt w:val="bullet"/>
      <w:lvlText w:val="•"/>
      <w:lvlJc w:val="left"/>
      <w:pPr>
        <w:ind w:left="3786" w:hanging="452"/>
      </w:pPr>
      <w:rPr>
        <w:rFonts w:hint="default"/>
        <w:lang w:val="en-US" w:eastAsia="en-US" w:bidi="ar-SA"/>
      </w:rPr>
    </w:lvl>
    <w:lvl w:ilvl="5" w:tplc="388015B2">
      <w:numFmt w:val="bullet"/>
      <w:lvlText w:val="•"/>
      <w:lvlJc w:val="left"/>
      <w:pPr>
        <w:ind w:left="4775" w:hanging="452"/>
      </w:pPr>
      <w:rPr>
        <w:rFonts w:hint="default"/>
        <w:lang w:val="en-US" w:eastAsia="en-US" w:bidi="ar-SA"/>
      </w:rPr>
    </w:lvl>
    <w:lvl w:ilvl="6" w:tplc="B7084A58">
      <w:numFmt w:val="bullet"/>
      <w:lvlText w:val="•"/>
      <w:lvlJc w:val="left"/>
      <w:pPr>
        <w:ind w:left="5764" w:hanging="452"/>
      </w:pPr>
      <w:rPr>
        <w:rFonts w:hint="default"/>
        <w:lang w:val="en-US" w:eastAsia="en-US" w:bidi="ar-SA"/>
      </w:rPr>
    </w:lvl>
    <w:lvl w:ilvl="7" w:tplc="7486A292">
      <w:numFmt w:val="bullet"/>
      <w:lvlText w:val="•"/>
      <w:lvlJc w:val="left"/>
      <w:pPr>
        <w:ind w:left="6753" w:hanging="452"/>
      </w:pPr>
      <w:rPr>
        <w:rFonts w:hint="default"/>
        <w:lang w:val="en-US" w:eastAsia="en-US" w:bidi="ar-SA"/>
      </w:rPr>
    </w:lvl>
    <w:lvl w:ilvl="8" w:tplc="66DA3978">
      <w:numFmt w:val="bullet"/>
      <w:lvlText w:val="•"/>
      <w:lvlJc w:val="left"/>
      <w:pPr>
        <w:ind w:left="7742" w:hanging="452"/>
      </w:pPr>
      <w:rPr>
        <w:rFonts w:hint="default"/>
        <w:lang w:val="en-US" w:eastAsia="en-US" w:bidi="ar-SA"/>
      </w:rPr>
    </w:lvl>
  </w:abstractNum>
  <w:num w:numId="1" w16cid:durableId="1217010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DB4"/>
    <w:rsid w:val="00557B86"/>
    <w:rsid w:val="006041AF"/>
    <w:rsid w:val="00BE3FAB"/>
    <w:rsid w:val="00BF5523"/>
    <w:rsid w:val="00CD2DB4"/>
    <w:rsid w:val="6FEB2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26927"/>
  <w15:docId w15:val="{4C054FAC-BDC7-4F93-B629-DDE3B41A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ind w:left="2" w:right="362"/>
      <w:jc w:val="center"/>
      <w:outlineLvl w:val="0"/>
    </w:pPr>
    <w:rPr>
      <w:b/>
      <w:bCs/>
    </w:rPr>
  </w:style>
  <w:style w:type="paragraph" w:styleId="Heading2">
    <w:name w:val="heading 2"/>
    <w:basedOn w:val="Normal"/>
    <w:uiPriority w:val="9"/>
    <w:unhideWhenUsed/>
    <w:qFormat/>
    <w:pPr>
      <w:ind w:left="7" w:right="362"/>
      <w:jc w:val="center"/>
      <w:outlineLvl w:val="1"/>
    </w:pPr>
    <w:rPr>
      <w:b/>
      <w:bCs/>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spacing w:before="147"/>
      <w:ind w:left="359"/>
      <w:jc w:val="both"/>
    </w:pPr>
    <w:rPr>
      <w:sz w:val="20"/>
      <w:szCs w:val="20"/>
    </w:rPr>
  </w:style>
  <w:style w:type="paragraph" w:styleId="ListParagraph">
    <w:name w:val="List Paragraph"/>
    <w:basedOn w:val="Normal"/>
    <w:uiPriority w:val="1"/>
    <w:qFormat/>
    <w:pPr>
      <w:spacing w:before="147"/>
      <w:ind w:left="359" w:hanging="360"/>
      <w:jc w:val="both"/>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yperlink" Target="mailto:Procurement@blueforgealliance.u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customXml" Target="../customXml/item4.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7633ee-1145-40ea-97e8-7c4ecfebb11f">
      <Terms xmlns="http://schemas.microsoft.com/office/infopath/2007/PartnerControls"/>
    </lcf76f155ced4ddcb4097134ff3c332f>
    <DateTime xmlns="ce7633ee-1145-40ea-97e8-7c4ecfebb11f" xsi:nil="true"/>
    <TaxCatchAll xmlns="21b3368f-86eb-4b60-8ee8-07b4e576a71f" xsi:nil="true"/>
    <MigrationWizId xmlns="ce7633ee-1145-40ea-97e8-7c4ecfebb11f">81df7f8e-e1c5-493d-a7a6-cbb5021c654f</MigrationWizId>
    <MigrationWizIdPermissions xmlns="ce7633ee-1145-40ea-97e8-7c4ecfebb11f" xsi:nil="true"/>
    <Date xmlns="ce7633ee-1145-40ea-97e8-7c4ecfebb11f" xsi:nil="true"/>
    <MigrationWizIdDocumentLibraryPermissions xmlns="ce7633ee-1145-40ea-97e8-7c4ecfebb11f" xsi:nil="true"/>
    <MigrationWizIdSecurityGroups xmlns="ce7633ee-1145-40ea-97e8-7c4ecfebb11f" xsi:nil="true"/>
    <Date0 xmlns="ce7633ee-1145-40ea-97e8-7c4ecfebb11f" xsi:nil="true"/>
    <MigrationWizIdPermissionLevels xmlns="ce7633ee-1145-40ea-97e8-7c4ecfebb11f" xsi:nil="true"/>
    <_dlc_DocId xmlns="21b3368f-86eb-4b60-8ee8-07b4e576a71f">7N22NPX4DAXR-1033088357-124627</_dlc_DocId>
    <_dlc_DocIdUrl xmlns="21b3368f-86eb-4b60-8ee8-07b4e576a71f">
      <Url>https://blueforgealliance.sharepoint.us/sites/blueforgealliance.us/_layouts/15/DocIdRedir.aspx?ID=7N22NPX4DAXR-1033088357-124627</Url>
      <Description>7N22NPX4DAXR-1033088357-124627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95DEB54BC7DF47B34BF8E92D961BAF" ma:contentTypeVersion="25" ma:contentTypeDescription="Create a new document." ma:contentTypeScope="" ma:versionID="2a58f6cfdcc3e7ce55df4a71b03e309f">
  <xsd:schema xmlns:xsd="http://www.w3.org/2001/XMLSchema" xmlns:xs="http://www.w3.org/2001/XMLSchema" xmlns:p="http://schemas.microsoft.com/office/2006/metadata/properties" xmlns:ns2="ce7633ee-1145-40ea-97e8-7c4ecfebb11f" xmlns:ns3="21b3368f-86eb-4b60-8ee8-07b4e576a71f" targetNamespace="http://schemas.microsoft.com/office/2006/metadata/properties" ma:root="true" ma:fieldsID="ee4e08e159992c6f3110e77b7b23456c" ns2:_="" ns3:_="">
    <xsd:import namespace="ce7633ee-1145-40ea-97e8-7c4ecfebb11f"/>
    <xsd:import namespace="21b3368f-86eb-4b60-8ee8-07b4e576a71f"/>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SearchProperties" minOccurs="0"/>
                <xsd:element ref="ns2:Date" minOccurs="0"/>
                <xsd:element ref="ns2:MediaServiceBillingMetadata" minOccurs="0"/>
                <xsd:element ref="ns2:DateTime" minOccurs="0"/>
                <xsd:element ref="ns3:_dlc_DocId" minOccurs="0"/>
                <xsd:element ref="ns3:_dlc_DocIdUrl" minOccurs="0"/>
                <xsd:element ref="ns3:_dlc_DocIdPersistId" minOccurs="0"/>
                <xsd:element ref="ns2:Dat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633ee-1145-40ea-97e8-7c4ecfebb11f"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92cb72b-dd27-4372-bfe2-a420052d4cc2"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Date" ma:index="28" nillable="true" ma:displayName="Date " ma:format="DateOnly" ma:indexed="true" ma:internalName="Date">
      <xsd:simpleType>
        <xsd:restriction base="dms:DateTim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DateTime" ma:index="30" nillable="true" ma:displayName="Date&amp;Time" ma:format="DateOnly" ma:internalName="DateTime">
      <xsd:simpleType>
        <xsd:restriction base="dms:DateTime"/>
      </xsd:simpleType>
    </xsd:element>
    <xsd:element name="Date0" ma:index="34" nillable="true" ma:displayName="Date" ma:format="DateTime" ma:internalName="Date0">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1b3368f-86eb-4b60-8ee8-07b4e576a7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c939934-a05d-427e-88fe-55d7af3dc1e7}" ma:internalName="TaxCatchAll" ma:showField="CatchAllData" ma:web="21b3368f-86eb-4b60-8ee8-07b4e576a71f">
      <xsd:complexType>
        <xsd:complexContent>
          <xsd:extension base="dms:MultiChoiceLookup">
            <xsd:sequence>
              <xsd:element name="Value" type="dms:Lookup" maxOccurs="unbounded" minOccurs="0" nillable="true"/>
            </xsd:sequence>
          </xsd:extension>
        </xsd:complexContent>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28DE5DB-6D04-47B5-86D4-8C11EEE7A3D9}">
  <ds:schemaRefs>
    <ds:schemaRef ds:uri="http://schemas.microsoft.com/office/2006/metadata/properties"/>
    <ds:schemaRef ds:uri="http://schemas.microsoft.com/office/infopath/2007/PartnerControls"/>
    <ds:schemaRef ds:uri="3f2a680a-22ca-4f55-9284-5ccdc42fd12c"/>
  </ds:schemaRefs>
</ds:datastoreItem>
</file>

<file path=customXml/itemProps2.xml><?xml version="1.0" encoding="utf-8"?>
<ds:datastoreItem xmlns:ds="http://schemas.openxmlformats.org/officeDocument/2006/customXml" ds:itemID="{94CDD012-D30B-424B-81CB-D9D2A687A9D1}">
  <ds:schemaRefs>
    <ds:schemaRef ds:uri="http://schemas.microsoft.com/sharepoint/v3/contenttype/forms"/>
  </ds:schemaRefs>
</ds:datastoreItem>
</file>

<file path=customXml/itemProps3.xml><?xml version="1.0" encoding="utf-8"?>
<ds:datastoreItem xmlns:ds="http://schemas.openxmlformats.org/officeDocument/2006/customXml" ds:itemID="{9868714A-1EC5-446E-B6B4-1D32748748FF}"/>
</file>

<file path=customXml/itemProps4.xml><?xml version="1.0" encoding="utf-8"?>
<ds:datastoreItem xmlns:ds="http://schemas.openxmlformats.org/officeDocument/2006/customXml" ds:itemID="{19772F1E-9095-49AE-87E7-EA6081439A5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Lindy Beasley</dc:creator>
  <dc:description/>
  <lastModifiedBy>Lindsey Taylor</lastModifiedBy>
  <revision>4</revision>
  <dcterms:created xsi:type="dcterms:W3CDTF">2026-04-09T15:13:00.0000000Z</dcterms:created>
  <dcterms:modified xsi:type="dcterms:W3CDTF">2026-09-23T16:14:30.6786187Z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0x010100B295DEB54BC7DF47B34BF8E92D961BAF</vt:lpwstr>
  </property>
  <property fmtid="{D5CDD505-2E9C-101B-9397-08002B2CF9AE}" pid="4" name="Created">
    <vt:filetime>2024-10-22T00:00:00Z</vt:filetime>
  </property>
  <property fmtid="{D5CDD505-2E9C-101B-9397-08002B2CF9AE}" pid="5" name="Creator">
    <vt:lpwstr>Acrobat PDFMaker 24 for Word</vt:lpwstr>
  </property>
  <property fmtid="{D5CDD505-2E9C-101B-9397-08002B2CF9AE}" pid="6" name="LastSaved">
    <vt:filetime>2026-04-09T00:00:00Z</vt:filetime>
  </property>
  <property fmtid="{D5CDD505-2E9C-101B-9397-08002B2CF9AE}" pid="7" name="MediaServiceImageTags">
    <vt:lpwstr/>
  </property>
  <property fmtid="{D5CDD505-2E9C-101B-9397-08002B2CF9AE}" pid="8" name="MigrationWizId">
    <vt:lpwstr>81df7f8e-e1c5-493d-a7a6-cbb5021c654f</vt:lpwstr>
  </property>
  <property fmtid="{D5CDD505-2E9C-101B-9397-08002B2CF9AE}" pid="9" name="Order">
    <vt:lpwstr>3200.000000</vt:lpwstr>
  </property>
  <property fmtid="{D5CDD505-2E9C-101B-9397-08002B2CF9AE}" pid="10" name="Producer">
    <vt:lpwstr>Adobe PDF Library 24.3.212</vt:lpwstr>
  </property>
  <property fmtid="{D5CDD505-2E9C-101B-9397-08002B2CF9AE}" pid="11" name="SourceModified">
    <vt:lpwstr>D:20241022213612</vt:lpwstr>
  </property>
  <property fmtid="{D5CDD505-2E9C-101B-9397-08002B2CF9AE}" pid="12" name="TemplateUrl">
    <vt:lpwstr/>
  </property>
  <property fmtid="{D5CDD505-2E9C-101B-9397-08002B2CF9AE}" pid="13" name="TriggerFlowInfo">
    <vt:lpwstr/>
  </property>
  <property fmtid="{D5CDD505-2E9C-101B-9397-08002B2CF9AE}" pid="14" name="_ExtendedDescription">
    <vt:lpwstr/>
  </property>
  <property fmtid="{D5CDD505-2E9C-101B-9397-08002B2CF9AE}" pid="15" name="xd_ProgID">
    <vt:lpwstr/>
  </property>
  <property fmtid="{D5CDD505-2E9C-101B-9397-08002B2CF9AE}" pid="16" name="xd_Signature">
    <vt:lpwstr>0</vt:lpwstr>
  </property>
  <property fmtid="{D5CDD505-2E9C-101B-9397-08002B2CF9AE}" pid="17" name="_dlc_DocIdItemGuid">
    <vt:lpwstr>b49c552a-ba60-4793-8350-584b27472d26</vt:lpwstr>
  </property>
</Properties>
</file>